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44408A" w:rsidRDefault="003B0C24" w:rsidP="006E1512">
                <w:pPr>
                  <w:rPr>
                    <w:rFonts w:ascii="Arial (W1)" w:hAnsi="Arial (W1)"/>
                    <w:b/>
                    <w:bCs/>
                    <w:noProof w:val="0"/>
                    <w:sz w:val="28"/>
                    <w:szCs w:val="28"/>
                  </w:rPr>
                </w:pPr>
                <w:r w:rsidRPr="006E1512">
                  <w:rPr>
                    <w:rFonts w:hint="cs"/>
                    <w:b/>
                    <w:bCs/>
                    <w:noProof w:val="0"/>
                    <w:sz w:val="28"/>
                    <w:rtl/>
                  </w:rPr>
                  <w:t>תובע</w:t>
                </w:r>
                <w:r w:rsidR="006E1512" w:rsidRPr="006E1512">
                  <w:rPr>
                    <w:rFonts w:hint="cs"/>
                    <w:b/>
                    <w:bCs/>
                    <w:noProof w:val="0"/>
                    <w:sz w:val="28"/>
                    <w:rtl/>
                  </w:rPr>
                  <w:t>ת</w:t>
                </w:r>
                <w:r w:rsidR="006E1512" w:rsidRPr="006E1512">
                  <w:rPr>
                    <w:rFonts w:hint="cs"/>
                    <w:b/>
                    <w:bCs/>
                    <w:rtl/>
                  </w:rPr>
                  <w:t>/נתבעת</w:t>
                </w:r>
              </w:p>
            </w:sdtContent>
          </w:sdt>
        </w:tc>
        <w:tc>
          <w:tcPr>
            <w:tcW w:w="5571" w:type="dxa"/>
          </w:tcPr>
          <w:p w:rsidR="006816EC" w:rsidRDefault="006816EC">
            <w:pPr>
              <w:rPr>
                <w:rFonts w:ascii="Arial (W1)" w:hAnsi="Arial (W1)"/>
                <w:b/>
                <w:bCs/>
                <w:noProof w:val="0"/>
                <w:sz w:val="28"/>
                <w:szCs w:val="28"/>
                <w:rtl/>
              </w:rPr>
            </w:pPr>
          </w:p>
          <w:p w:rsidR="006E1512" w:rsidRDefault="00D04EEB">
            <w:pPr>
              <w:rPr>
                <w:rFonts w:ascii="Arial" w:hAnsi="Arial"/>
                <w:b/>
                <w:bCs/>
                <w:noProof w:val="0"/>
                <w:sz w:val="26"/>
                <w:szCs w:val="26"/>
                <w:rtl/>
              </w:rPr>
            </w:pPr>
            <w:r>
              <w:rPr>
                <w:rFonts w:hint="cs"/>
                <w:b/>
                <w:bCs/>
                <w:noProof w:val="0"/>
                <w:sz w:val="28"/>
                <w:rtl/>
              </w:rPr>
              <w:t>****</w:t>
            </w:r>
          </w:p>
          <w:p w:rsidR="006E1512" w:rsidRDefault="006E1512">
            <w:pPr>
              <w:rPr>
                <w:rFonts w:ascii="Arial" w:hAnsi="Arial"/>
                <w:b/>
                <w:bCs/>
                <w:noProof w:val="0"/>
                <w:sz w:val="26"/>
                <w:szCs w:val="26"/>
                <w:rtl/>
              </w:rPr>
            </w:pPr>
          </w:p>
          <w:p w:rsidR="006816EC" w:rsidRDefault="006E1512">
            <w:pPr>
              <w:rPr>
                <w:rFonts w:ascii="Arial (W1)" w:hAnsi="Arial (W1)"/>
                <w:b/>
                <w:bCs/>
                <w:noProof w:val="0"/>
                <w:sz w:val="28"/>
                <w:szCs w:val="28"/>
              </w:rPr>
            </w:pPr>
            <w:r>
              <w:rPr>
                <w:rFonts w:ascii="Arial" w:hAnsi="Arial"/>
                <w:b/>
                <w:bCs/>
                <w:noProof w:val="0"/>
                <w:sz w:val="26"/>
                <w:szCs w:val="26"/>
                <w:rtl/>
              </w:rPr>
              <w:t>ע"י ב"כ עו</w:t>
            </w:r>
            <w:r>
              <w:rPr>
                <w:rFonts w:ascii="Arial" w:hAnsi="Arial" w:hint="cs"/>
                <w:b/>
                <w:bCs/>
                <w:noProof w:val="0"/>
                <w:sz w:val="26"/>
                <w:szCs w:val="26"/>
                <w:rtl/>
              </w:rPr>
              <w:t>"ד יורם ירקוני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95DBB" w:rsidP="006E1512">
            <w:pPr>
              <w:rPr>
                <w:rFonts w:ascii="Arial (W1)" w:hAnsi="Arial (W1)"/>
                <w:b/>
                <w:bCs/>
                <w:noProof w:val="0"/>
                <w:sz w:val="28"/>
                <w:szCs w:val="28"/>
              </w:rPr>
            </w:pPr>
            <w:sdt>
              <w:sdtPr>
                <w:rPr>
                  <w:rFonts w:hint="cs"/>
                  <w:b/>
                  <w:bCs/>
                  <w:rtl/>
                </w:rPr>
                <w:alias w:val="1184"/>
                <w:tag w:val="1184"/>
                <w:id w:val="-910234160"/>
                <w:text w:multiLine="1"/>
              </w:sdtPr>
              <w:sdtEndPr/>
              <w:sdtContent>
                <w:r w:rsidR="00FB3C14" w:rsidRPr="006E1512">
                  <w:rPr>
                    <w:rFonts w:hint="cs"/>
                    <w:b/>
                    <w:bCs/>
                    <w:noProof w:val="0"/>
                    <w:sz w:val="28"/>
                    <w:rtl/>
                  </w:rPr>
                  <w:t>נתבע</w:t>
                </w:r>
                <w:r w:rsidR="006E1512" w:rsidRPr="006E1512">
                  <w:rPr>
                    <w:rFonts w:hint="cs"/>
                    <w:b/>
                    <w:bCs/>
                    <w:rtl/>
                  </w:rPr>
                  <w:t>/תובע</w:t>
                </w:r>
              </w:sdtContent>
            </w:sdt>
          </w:p>
        </w:tc>
        <w:tc>
          <w:tcPr>
            <w:tcW w:w="5571" w:type="dxa"/>
          </w:tcPr>
          <w:p w:rsidR="006816EC" w:rsidRDefault="006816EC">
            <w:pPr>
              <w:rPr>
                <w:rFonts w:ascii="Arial (W1)" w:hAnsi="Arial (W1)"/>
                <w:b/>
                <w:bCs/>
                <w:noProof w:val="0"/>
                <w:sz w:val="28"/>
                <w:szCs w:val="28"/>
                <w:rtl/>
              </w:rPr>
            </w:pPr>
          </w:p>
          <w:p w:rsidR="006E1512" w:rsidRDefault="00D04EEB">
            <w:pPr>
              <w:rPr>
                <w:rFonts w:ascii="Arial" w:hAnsi="Arial"/>
                <w:b/>
                <w:bCs/>
                <w:noProof w:val="0"/>
                <w:sz w:val="26"/>
                <w:szCs w:val="26"/>
                <w:rtl/>
              </w:rPr>
            </w:pPr>
            <w:r>
              <w:rPr>
                <w:rFonts w:hint="cs"/>
                <w:b/>
                <w:bCs/>
                <w:noProof w:val="0"/>
                <w:sz w:val="28"/>
                <w:rtl/>
              </w:rPr>
              <w:t>****</w:t>
            </w:r>
          </w:p>
          <w:p w:rsidR="006E1512" w:rsidRDefault="006E1512">
            <w:pPr>
              <w:rPr>
                <w:rFonts w:ascii="Arial" w:hAnsi="Arial"/>
                <w:b/>
                <w:bCs/>
                <w:noProof w:val="0"/>
                <w:sz w:val="26"/>
                <w:szCs w:val="26"/>
                <w:rtl/>
              </w:rPr>
            </w:pPr>
          </w:p>
          <w:p w:rsidR="006816EC" w:rsidRDefault="00E44DDF" w:rsidP="006E1512">
            <w:pPr>
              <w:rPr>
                <w:rFonts w:ascii="Arial (W1)" w:hAnsi="Arial (W1)"/>
                <w:b/>
                <w:bCs/>
                <w:noProof w:val="0"/>
                <w:sz w:val="28"/>
                <w:szCs w:val="28"/>
              </w:rPr>
            </w:pPr>
            <w:r>
              <w:rPr>
                <w:rFonts w:ascii="Arial" w:hAnsi="Arial"/>
                <w:b/>
                <w:bCs/>
                <w:noProof w:val="0"/>
                <w:sz w:val="26"/>
                <w:szCs w:val="26"/>
                <w:rtl/>
              </w:rPr>
              <w:t>ע"י ב"כ עו"ד</w:t>
            </w:r>
            <w:r w:rsidR="006E1512">
              <w:rPr>
                <w:rFonts w:ascii="Arial" w:hAnsi="Arial" w:hint="cs"/>
                <w:b/>
                <w:bCs/>
                <w:noProof w:val="0"/>
                <w:sz w:val="26"/>
                <w:szCs w:val="26"/>
                <w:rtl/>
              </w:rPr>
              <w:t xml:space="preserve"> אהרן בניסטי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4408A" w:rsidRDefault="0044408A">
            <w:pPr>
              <w:rPr>
                <w:rFonts w:ascii="David" w:eastAsia="David" w:hAnsi="David"/>
                <w:noProof w:val="0"/>
              </w:rPr>
            </w:pPr>
          </w:p>
        </w:tc>
        <w:tc>
          <w:tcPr>
            <w:tcW w:w="5571" w:type="dxa"/>
          </w:tcPr>
          <w:p w:rsidR="0044408A" w:rsidRDefault="0044408A">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E1512">
      <w:pPr>
        <w:spacing w:line="360" w:lineRule="auto"/>
        <w:jc w:val="both"/>
        <w:rPr>
          <w:rFonts w:ascii="Arial" w:hAnsi="Arial"/>
          <w:noProof w:val="0"/>
          <w:rtl/>
        </w:rPr>
      </w:pPr>
      <w:r>
        <w:rPr>
          <w:rFonts w:ascii="Arial" w:hAnsi="Arial" w:hint="cs"/>
          <w:noProof w:val="0"/>
          <w:rtl/>
        </w:rPr>
        <w:t>בפני תביעות שהגישו הצדדים:</w:t>
      </w:r>
    </w:p>
    <w:p w:rsidR="00F536A7" w:rsidRDefault="00F536A7">
      <w:pPr>
        <w:spacing w:line="360" w:lineRule="auto"/>
        <w:jc w:val="both"/>
        <w:rPr>
          <w:rFonts w:ascii="Arial" w:hAnsi="Arial"/>
          <w:noProof w:val="0"/>
          <w:rtl/>
        </w:rPr>
      </w:pPr>
    </w:p>
    <w:p w:rsidR="006E1512" w:rsidRDefault="006E1512">
      <w:pPr>
        <w:spacing w:line="360" w:lineRule="auto"/>
        <w:jc w:val="both"/>
        <w:rPr>
          <w:rFonts w:ascii="Arial" w:hAnsi="Arial"/>
          <w:noProof w:val="0"/>
          <w:rtl/>
        </w:rPr>
      </w:pPr>
      <w:r>
        <w:rPr>
          <w:rFonts w:ascii="Arial" w:hAnsi="Arial" w:hint="cs"/>
          <w:noProof w:val="0"/>
          <w:rtl/>
        </w:rPr>
        <w:t>תלה"מ 44839-06-21 תביעת האישה לפסיקת מזונותיה</w:t>
      </w:r>
      <w:r w:rsidR="008A7DDE">
        <w:rPr>
          <w:rFonts w:ascii="Arial" w:hAnsi="Arial" w:hint="cs"/>
          <w:noProof w:val="0"/>
          <w:rtl/>
        </w:rPr>
        <w:t>.</w:t>
      </w:r>
    </w:p>
    <w:p w:rsidR="006E1512" w:rsidRDefault="006E1512" w:rsidP="006E1512">
      <w:pPr>
        <w:spacing w:line="360" w:lineRule="auto"/>
        <w:jc w:val="both"/>
        <w:rPr>
          <w:rFonts w:ascii="Arial" w:hAnsi="Arial"/>
          <w:noProof w:val="0"/>
          <w:rtl/>
        </w:rPr>
      </w:pPr>
      <w:r>
        <w:rPr>
          <w:rFonts w:ascii="Arial" w:hAnsi="Arial" w:hint="cs"/>
          <w:noProof w:val="0"/>
          <w:rtl/>
        </w:rPr>
        <w:t xml:space="preserve">תלה"מ 43478-04-21 תביעת האיש לאיזון משאבים, פירוק שיתוף </w:t>
      </w:r>
      <w:r w:rsidR="000B28B1">
        <w:rPr>
          <w:rFonts w:ascii="Arial" w:hAnsi="Arial" w:hint="cs"/>
          <w:noProof w:val="0"/>
          <w:rtl/>
        </w:rPr>
        <w:t>ו</w:t>
      </w:r>
      <w:r>
        <w:rPr>
          <w:rFonts w:ascii="Arial" w:hAnsi="Arial" w:hint="cs"/>
          <w:noProof w:val="0"/>
          <w:rtl/>
        </w:rPr>
        <w:t>דמי שימוש</w:t>
      </w:r>
      <w:r w:rsidR="000B28B1">
        <w:rPr>
          <w:rFonts w:ascii="Arial" w:hAnsi="Arial" w:hint="cs"/>
          <w:noProof w:val="0"/>
          <w:rtl/>
        </w:rPr>
        <w:t>.</w:t>
      </w:r>
    </w:p>
    <w:p w:rsidR="000B28B1" w:rsidRDefault="000B28B1" w:rsidP="006E1512">
      <w:pPr>
        <w:spacing w:line="360" w:lineRule="auto"/>
        <w:jc w:val="both"/>
        <w:rPr>
          <w:rFonts w:ascii="Arial" w:hAnsi="Arial"/>
          <w:noProof w:val="0"/>
          <w:rtl/>
        </w:rPr>
      </w:pPr>
    </w:p>
    <w:p w:rsidR="000B28B1" w:rsidRPr="00F536A7" w:rsidRDefault="000B28B1" w:rsidP="006E1512">
      <w:pPr>
        <w:spacing w:line="360" w:lineRule="auto"/>
        <w:jc w:val="both"/>
        <w:rPr>
          <w:rFonts w:ascii="Arial" w:hAnsi="Arial"/>
          <w:b/>
          <w:bCs/>
          <w:noProof w:val="0"/>
          <w:u w:val="single"/>
          <w:rtl/>
        </w:rPr>
      </w:pPr>
      <w:r w:rsidRPr="00F536A7">
        <w:rPr>
          <w:rFonts w:ascii="Arial" w:hAnsi="Arial" w:hint="cs"/>
          <w:b/>
          <w:bCs/>
          <w:noProof w:val="0"/>
          <w:u w:val="single"/>
          <w:rtl/>
        </w:rPr>
        <w:t>רקע כללי:</w:t>
      </w:r>
    </w:p>
    <w:p w:rsidR="000B28B1" w:rsidRDefault="000B28B1" w:rsidP="006E1512">
      <w:pPr>
        <w:spacing w:line="360" w:lineRule="auto"/>
        <w:jc w:val="both"/>
        <w:rPr>
          <w:rFonts w:ascii="Arial" w:hAnsi="Arial"/>
          <w:noProof w:val="0"/>
          <w:rtl/>
        </w:rPr>
      </w:pPr>
    </w:p>
    <w:p w:rsidR="000B28B1" w:rsidRDefault="000B28B1" w:rsidP="00D04EEB">
      <w:pPr>
        <w:pStyle w:val="ad"/>
        <w:numPr>
          <w:ilvl w:val="0"/>
          <w:numId w:val="1"/>
        </w:numPr>
        <w:spacing w:line="360" w:lineRule="auto"/>
        <w:jc w:val="both"/>
        <w:rPr>
          <w:rFonts w:ascii="Arial" w:hAnsi="Arial"/>
          <w:noProof w:val="0"/>
        </w:rPr>
      </w:pPr>
      <w:r>
        <w:rPr>
          <w:rFonts w:ascii="Arial" w:hAnsi="Arial" w:hint="cs"/>
          <w:noProof w:val="0"/>
          <w:rtl/>
        </w:rPr>
        <w:t xml:space="preserve">הצדדים להליך בשנות החמישים לחייהם, נישאו זל"ז בשנת 1990 ונפרדו בחודש </w:t>
      </w:r>
      <w:r w:rsidR="00D04EEB">
        <w:rPr>
          <w:rFonts w:ascii="Arial" w:hAnsi="Arial" w:hint="cs"/>
          <w:noProof w:val="0"/>
          <w:rtl/>
        </w:rPr>
        <w:t xml:space="preserve">*** </w:t>
      </w:r>
      <w:r w:rsidR="00887FEF">
        <w:rPr>
          <w:rFonts w:ascii="Arial" w:hAnsi="Arial" w:hint="cs"/>
          <w:noProof w:val="0"/>
          <w:rtl/>
        </w:rPr>
        <w:t>20</w:t>
      </w:r>
      <w:r>
        <w:rPr>
          <w:rFonts w:ascii="Arial" w:hAnsi="Arial" w:hint="cs"/>
          <w:noProof w:val="0"/>
          <w:rtl/>
        </w:rPr>
        <w:t xml:space="preserve">21. </w:t>
      </w:r>
      <w:r w:rsidR="00887FEF">
        <w:rPr>
          <w:rFonts w:ascii="Arial" w:hAnsi="Arial" w:hint="cs"/>
          <w:noProof w:val="0"/>
          <w:rtl/>
        </w:rPr>
        <w:t xml:space="preserve">לצדדים </w:t>
      </w:r>
      <w:r w:rsidR="00A023FD">
        <w:rPr>
          <w:rFonts w:ascii="Arial" w:hAnsi="Arial" w:hint="cs"/>
          <w:noProof w:val="0"/>
          <w:rtl/>
        </w:rPr>
        <w:t xml:space="preserve">מנישואיהם </w:t>
      </w:r>
      <w:r>
        <w:rPr>
          <w:rFonts w:ascii="Arial" w:hAnsi="Arial" w:hint="cs"/>
          <w:noProof w:val="0"/>
          <w:rtl/>
        </w:rPr>
        <w:t>שני ילדים</w:t>
      </w:r>
      <w:r w:rsidR="00887FEF">
        <w:rPr>
          <w:rFonts w:ascii="Arial" w:hAnsi="Arial" w:hint="cs"/>
          <w:noProof w:val="0"/>
          <w:rtl/>
        </w:rPr>
        <w:t xml:space="preserve"> בגירים, ילידי השנים </w:t>
      </w:r>
      <w:r w:rsidR="00D04EEB">
        <w:rPr>
          <w:rFonts w:ascii="Arial" w:hAnsi="Arial" w:hint="cs"/>
          <w:noProof w:val="0"/>
          <w:rtl/>
        </w:rPr>
        <w:t>*** ו ***</w:t>
      </w:r>
      <w:r w:rsidR="00887FEF">
        <w:rPr>
          <w:rFonts w:ascii="Arial" w:hAnsi="Arial" w:hint="cs"/>
          <w:noProof w:val="0"/>
          <w:rtl/>
        </w:rPr>
        <w:t>.</w:t>
      </w:r>
    </w:p>
    <w:p w:rsidR="00A023FD" w:rsidRDefault="00A023FD" w:rsidP="00A023FD">
      <w:pPr>
        <w:pStyle w:val="ad"/>
        <w:spacing w:line="360" w:lineRule="auto"/>
        <w:jc w:val="both"/>
        <w:rPr>
          <w:rFonts w:ascii="Arial" w:hAnsi="Arial"/>
          <w:noProof w:val="0"/>
        </w:rPr>
      </w:pPr>
    </w:p>
    <w:p w:rsidR="00A023FD" w:rsidRDefault="00A023FD" w:rsidP="00D04EEB">
      <w:pPr>
        <w:pStyle w:val="ad"/>
        <w:numPr>
          <w:ilvl w:val="0"/>
          <w:numId w:val="1"/>
        </w:numPr>
        <w:spacing w:line="360" w:lineRule="auto"/>
        <w:jc w:val="both"/>
        <w:rPr>
          <w:rFonts w:ascii="Arial" w:hAnsi="Arial"/>
          <w:noProof w:val="0"/>
        </w:rPr>
      </w:pPr>
      <w:r>
        <w:rPr>
          <w:rFonts w:ascii="Arial" w:hAnsi="Arial" w:hint="cs"/>
          <w:noProof w:val="0"/>
          <w:rtl/>
        </w:rPr>
        <w:t xml:space="preserve">בחודש </w:t>
      </w:r>
      <w:r w:rsidR="00D04EEB">
        <w:rPr>
          <w:rFonts w:ascii="Arial" w:hAnsi="Arial" w:hint="cs"/>
          <w:noProof w:val="0"/>
          <w:rtl/>
        </w:rPr>
        <w:t xml:space="preserve">*** </w:t>
      </w:r>
      <w:r>
        <w:rPr>
          <w:rFonts w:ascii="Arial" w:hAnsi="Arial" w:hint="cs"/>
          <w:noProof w:val="0"/>
          <w:rtl/>
        </w:rPr>
        <w:t>21,</w:t>
      </w:r>
      <w:r w:rsidR="00F536A7">
        <w:rPr>
          <w:rFonts w:ascii="Arial" w:hAnsi="Arial" w:hint="cs"/>
          <w:noProof w:val="0"/>
          <w:rtl/>
        </w:rPr>
        <w:t xml:space="preserve"> זמן קצר לאחר שעזב האיש את הבית המשותף,</w:t>
      </w:r>
      <w:r>
        <w:rPr>
          <w:rFonts w:ascii="Arial" w:hAnsi="Arial" w:hint="cs"/>
          <w:noProof w:val="0"/>
          <w:rtl/>
        </w:rPr>
        <w:t xml:space="preserve"> נולד לו בן מאישה אחרת, איתה ניהל מערכת יחסים. כיום מתגורר האיש עם אותה אישה ועם בנם הקטין.</w:t>
      </w:r>
    </w:p>
    <w:p w:rsidR="00887FEF" w:rsidRDefault="00887FEF" w:rsidP="00887FEF">
      <w:pPr>
        <w:pStyle w:val="ad"/>
        <w:spacing w:line="360" w:lineRule="auto"/>
        <w:jc w:val="both"/>
        <w:rPr>
          <w:rFonts w:ascii="Arial" w:hAnsi="Arial"/>
          <w:noProof w:val="0"/>
        </w:rPr>
      </w:pPr>
    </w:p>
    <w:p w:rsidR="005449BE" w:rsidRDefault="005449BE" w:rsidP="007C7581">
      <w:pPr>
        <w:pStyle w:val="ad"/>
        <w:numPr>
          <w:ilvl w:val="0"/>
          <w:numId w:val="1"/>
        </w:numPr>
        <w:spacing w:line="360" w:lineRule="auto"/>
        <w:jc w:val="both"/>
        <w:rPr>
          <w:rFonts w:ascii="Arial" w:hAnsi="Arial"/>
          <w:noProof w:val="0"/>
        </w:rPr>
      </w:pPr>
      <w:r>
        <w:rPr>
          <w:rFonts w:ascii="Arial" w:hAnsi="Arial" w:hint="cs"/>
          <w:noProof w:val="0"/>
          <w:rtl/>
        </w:rPr>
        <w:t>הצדדים אינם גרושים חרף הפירוד בינ</w:t>
      </w:r>
      <w:r w:rsidR="00A023FD">
        <w:rPr>
          <w:rFonts w:ascii="Arial" w:hAnsi="Arial" w:hint="cs"/>
          <w:noProof w:val="0"/>
          <w:rtl/>
        </w:rPr>
        <w:t xml:space="preserve">יהם. האיש טען שהאישה סירבה למתן גט והאישה טענה שהאיש סירב להוראת בית הדין הרבני לשלם לה כתובתה. בא כח האיש </w:t>
      </w:r>
      <w:r w:rsidR="008F062C">
        <w:rPr>
          <w:rFonts w:ascii="Arial" w:hAnsi="Arial" w:hint="cs"/>
          <w:noProof w:val="0"/>
          <w:rtl/>
        </w:rPr>
        <w:t>מסר</w:t>
      </w:r>
      <w:r w:rsidR="00A023FD">
        <w:rPr>
          <w:rFonts w:ascii="Arial" w:hAnsi="Arial" w:hint="cs"/>
          <w:noProof w:val="0"/>
          <w:rtl/>
        </w:rPr>
        <w:t xml:space="preserve"> כי </w:t>
      </w:r>
      <w:r w:rsidR="00A023FD">
        <w:rPr>
          <w:rFonts w:ascii="Arial" w:hAnsi="Arial" w:hint="cs"/>
          <w:noProof w:val="0"/>
          <w:rtl/>
        </w:rPr>
        <w:lastRenderedPageBreak/>
        <w:t xml:space="preserve">הצדדים הגישו סיכומיהם בעניין תשלום הכתובה והם ממתינים להכרעת כב' בית הדין. </w:t>
      </w:r>
      <w:r w:rsidR="008F062C">
        <w:rPr>
          <w:rFonts w:ascii="Arial" w:hAnsi="Arial" w:hint="cs"/>
          <w:noProof w:val="0"/>
          <w:rtl/>
        </w:rPr>
        <w:t>צורף על ידי ב"כ האישה פ</w:t>
      </w:r>
      <w:r w:rsidR="00FC77A3">
        <w:rPr>
          <w:rFonts w:ascii="Arial" w:hAnsi="Arial" w:hint="cs"/>
          <w:noProof w:val="0"/>
          <w:rtl/>
        </w:rPr>
        <w:t xml:space="preserve">ר' </w:t>
      </w:r>
      <w:r w:rsidR="008F062C">
        <w:rPr>
          <w:rFonts w:ascii="Arial" w:hAnsi="Arial" w:hint="cs"/>
          <w:noProof w:val="0"/>
          <w:rtl/>
        </w:rPr>
        <w:t xml:space="preserve">ישיבת </w:t>
      </w:r>
      <w:r w:rsidR="00FC77A3">
        <w:rPr>
          <w:rFonts w:ascii="Arial" w:hAnsi="Arial" w:hint="cs"/>
          <w:noProof w:val="0"/>
          <w:rtl/>
        </w:rPr>
        <w:t xml:space="preserve">בה"ד מיום 16.3.23 </w:t>
      </w:r>
      <w:r w:rsidR="008F062C">
        <w:rPr>
          <w:rFonts w:ascii="Arial" w:hAnsi="Arial" w:hint="cs"/>
          <w:noProof w:val="0"/>
          <w:rtl/>
        </w:rPr>
        <w:t>שעסקה בעניין הכתובה,</w:t>
      </w:r>
      <w:r w:rsidR="00FC77A3">
        <w:rPr>
          <w:rFonts w:ascii="Arial" w:hAnsi="Arial" w:hint="cs"/>
          <w:noProof w:val="0"/>
          <w:rtl/>
        </w:rPr>
        <w:t xml:space="preserve"> נסרק לתיק </w:t>
      </w:r>
      <w:r w:rsidR="008F062C">
        <w:rPr>
          <w:rFonts w:ascii="Arial" w:hAnsi="Arial" w:hint="cs"/>
          <w:noProof w:val="0"/>
          <w:rtl/>
        </w:rPr>
        <w:t>ב</w:t>
      </w:r>
      <w:r w:rsidR="00FC77A3">
        <w:rPr>
          <w:rFonts w:ascii="Arial" w:hAnsi="Arial" w:hint="cs"/>
          <w:noProof w:val="0"/>
          <w:rtl/>
        </w:rPr>
        <w:t>יום 18.6.24</w:t>
      </w:r>
      <w:r w:rsidR="008F062C">
        <w:rPr>
          <w:rFonts w:ascii="Arial" w:hAnsi="Arial" w:hint="cs"/>
          <w:noProof w:val="0"/>
          <w:rtl/>
        </w:rPr>
        <w:t>.</w:t>
      </w:r>
    </w:p>
    <w:p w:rsidR="005449BE" w:rsidRPr="005449BE" w:rsidRDefault="005449BE" w:rsidP="005449BE">
      <w:pPr>
        <w:pStyle w:val="ad"/>
        <w:rPr>
          <w:rFonts w:ascii="Arial" w:hAnsi="Arial"/>
          <w:noProof w:val="0"/>
          <w:rtl/>
        </w:rPr>
      </w:pPr>
    </w:p>
    <w:p w:rsidR="000B28B1" w:rsidRDefault="00887FEF" w:rsidP="008A7DDE">
      <w:pPr>
        <w:pStyle w:val="ad"/>
        <w:numPr>
          <w:ilvl w:val="0"/>
          <w:numId w:val="1"/>
        </w:numPr>
        <w:spacing w:line="360" w:lineRule="auto"/>
        <w:jc w:val="both"/>
        <w:rPr>
          <w:rFonts w:ascii="Arial" w:hAnsi="Arial"/>
          <w:noProof w:val="0"/>
        </w:rPr>
      </w:pPr>
      <w:r>
        <w:rPr>
          <w:rFonts w:ascii="Arial" w:hAnsi="Arial" w:hint="cs"/>
          <w:noProof w:val="0"/>
          <w:rtl/>
        </w:rPr>
        <w:t>בשנת 2005 אישרו הצדדים בבית המשפט הסכם ממון שעניינו שלום בית ולחילופין הסדרי הממון למקרה של פירוד. הצדדים הסכימו אז על "</w:t>
      </w:r>
      <w:r w:rsidRPr="004B5518">
        <w:rPr>
          <w:rFonts w:ascii="Arial" w:hAnsi="Arial" w:hint="cs"/>
          <w:b/>
          <w:bCs/>
          <w:noProof w:val="0"/>
          <w:rtl/>
        </w:rPr>
        <w:t>תקופת ניסיון בת שישה חודשים בלבד</w:t>
      </w:r>
      <w:r>
        <w:rPr>
          <w:rFonts w:ascii="Arial" w:hAnsi="Arial" w:hint="cs"/>
          <w:noProof w:val="0"/>
          <w:rtl/>
        </w:rPr>
        <w:t>" לצורך פניה ליעוץ וניסיון לשיקום היחסים</w:t>
      </w:r>
      <w:r w:rsidR="00A202AC">
        <w:rPr>
          <w:rFonts w:ascii="Arial" w:hAnsi="Arial" w:hint="cs"/>
          <w:noProof w:val="0"/>
          <w:rtl/>
        </w:rPr>
        <w:t xml:space="preserve"> (סעיף 4 להסכם).</w:t>
      </w:r>
    </w:p>
    <w:p w:rsidR="00A202AC" w:rsidRDefault="00A202AC" w:rsidP="008A7DDE">
      <w:pPr>
        <w:pStyle w:val="ad"/>
        <w:spacing w:line="360" w:lineRule="auto"/>
        <w:jc w:val="both"/>
        <w:rPr>
          <w:rFonts w:ascii="Arial" w:hAnsi="Arial"/>
          <w:noProof w:val="0"/>
          <w:rtl/>
        </w:rPr>
      </w:pPr>
      <w:r>
        <w:rPr>
          <w:rFonts w:ascii="Arial" w:hAnsi="Arial" w:hint="cs"/>
          <w:noProof w:val="0"/>
          <w:rtl/>
        </w:rPr>
        <w:t xml:space="preserve">הוסכם בין היתר כי במהלך תקופת שלום הבית יעדכן האיש את האישה </w:t>
      </w:r>
      <w:r w:rsidRPr="004B5518">
        <w:rPr>
          <w:rFonts w:ascii="Arial" w:hAnsi="Arial" w:hint="cs"/>
          <w:b/>
          <w:bCs/>
          <w:noProof w:val="0"/>
          <w:rtl/>
        </w:rPr>
        <w:t>"בנוגע לכל הכנסותיו מכל עיסוק בו הוא עוסק"</w:t>
      </w:r>
      <w:r>
        <w:rPr>
          <w:rFonts w:ascii="Arial" w:hAnsi="Arial" w:hint="cs"/>
          <w:noProof w:val="0"/>
          <w:rtl/>
        </w:rPr>
        <w:t xml:space="preserve"> וכי הבעל </w:t>
      </w:r>
      <w:r w:rsidRPr="004B5518">
        <w:rPr>
          <w:rFonts w:ascii="Arial" w:hAnsi="Arial" w:hint="cs"/>
          <w:b/>
          <w:bCs/>
          <w:noProof w:val="0"/>
          <w:rtl/>
        </w:rPr>
        <w:t>"יעביר לידי האשה את משכורתו מכל מקור ומכל סוג..."</w:t>
      </w:r>
      <w:r w:rsidR="00F16D39">
        <w:rPr>
          <w:rFonts w:ascii="Arial" w:hAnsi="Arial" w:hint="cs"/>
          <w:noProof w:val="0"/>
          <w:rtl/>
        </w:rPr>
        <w:t xml:space="preserve"> (סעיפים 4.2 ו 4.5).</w:t>
      </w:r>
    </w:p>
    <w:p w:rsidR="00A202AC" w:rsidRDefault="00A202AC" w:rsidP="008A7DDE">
      <w:pPr>
        <w:pStyle w:val="ad"/>
        <w:spacing w:line="360" w:lineRule="auto"/>
        <w:jc w:val="both"/>
        <w:rPr>
          <w:rFonts w:ascii="Arial" w:hAnsi="Arial"/>
          <w:noProof w:val="0"/>
          <w:rtl/>
        </w:rPr>
      </w:pPr>
      <w:r>
        <w:rPr>
          <w:rFonts w:ascii="Arial" w:hAnsi="Arial" w:hint="cs"/>
          <w:noProof w:val="0"/>
          <w:rtl/>
        </w:rPr>
        <w:t>עוד הוסכם שבמקרה של פירוד תמכר דירת המגורים ותמורתה תחולק בחלקים שווים</w:t>
      </w:r>
      <w:r w:rsidR="00F16D39">
        <w:rPr>
          <w:rFonts w:ascii="Arial" w:hAnsi="Arial" w:hint="cs"/>
          <w:noProof w:val="0"/>
          <w:rtl/>
        </w:rPr>
        <w:t xml:space="preserve"> (סעיף 11.4)</w:t>
      </w:r>
      <w:r>
        <w:rPr>
          <w:rFonts w:ascii="Arial" w:hAnsi="Arial" w:hint="cs"/>
          <w:noProof w:val="0"/>
          <w:rtl/>
        </w:rPr>
        <w:t>,</w:t>
      </w:r>
      <w:r w:rsidR="00F16D39">
        <w:rPr>
          <w:rFonts w:ascii="Arial" w:hAnsi="Arial" w:hint="cs"/>
          <w:noProof w:val="0"/>
          <w:rtl/>
        </w:rPr>
        <w:t xml:space="preserve"> זכויות סוציאליות יחולקו בחלקים שווים (סעיף 15.1) וכספים בחשבונות וחסכונות שנרשמו על שם הצדדים במשותף, יחולקו בחלקים שווים.</w:t>
      </w:r>
    </w:p>
    <w:p w:rsidR="00A24C27" w:rsidRPr="00A202AC" w:rsidRDefault="00A24C27" w:rsidP="008A7DDE">
      <w:pPr>
        <w:pStyle w:val="ad"/>
        <w:jc w:val="both"/>
        <w:rPr>
          <w:rFonts w:ascii="Arial" w:hAnsi="Arial"/>
          <w:noProof w:val="0"/>
          <w:rtl/>
        </w:rPr>
      </w:pPr>
    </w:p>
    <w:p w:rsidR="00A202AC" w:rsidRDefault="005449BE" w:rsidP="004B5518">
      <w:pPr>
        <w:pStyle w:val="ad"/>
        <w:numPr>
          <w:ilvl w:val="0"/>
          <w:numId w:val="1"/>
        </w:numPr>
        <w:spacing w:line="360" w:lineRule="auto"/>
        <w:jc w:val="both"/>
        <w:rPr>
          <w:rFonts w:ascii="Arial" w:hAnsi="Arial"/>
          <w:noProof w:val="0"/>
        </w:rPr>
      </w:pPr>
      <w:r>
        <w:rPr>
          <w:rFonts w:ascii="Arial" w:hAnsi="Arial" w:hint="cs"/>
          <w:noProof w:val="0"/>
          <w:rtl/>
        </w:rPr>
        <w:t xml:space="preserve">מצבה הרפואי של האישה לעת הפירוד וגם כיום אינו תקין. האישה חלתה במחלה קשה, עברה אירוע מוחי, </w:t>
      </w:r>
      <w:r w:rsidR="00BF07E9">
        <w:rPr>
          <w:rFonts w:ascii="Arial" w:hAnsi="Arial" w:hint="cs"/>
          <w:noProof w:val="0"/>
          <w:rtl/>
        </w:rPr>
        <w:t xml:space="preserve">אירוע לבבי, </w:t>
      </w:r>
      <w:r>
        <w:rPr>
          <w:rFonts w:ascii="Arial" w:hAnsi="Arial" w:hint="cs"/>
          <w:noProof w:val="0"/>
          <w:rtl/>
        </w:rPr>
        <w:t>כרית</w:t>
      </w:r>
      <w:r w:rsidR="004B5518">
        <w:rPr>
          <w:rFonts w:ascii="Arial" w:hAnsi="Arial" w:hint="cs"/>
          <w:noProof w:val="0"/>
          <w:rtl/>
        </w:rPr>
        <w:t>ת איברים</w:t>
      </w:r>
      <w:r>
        <w:rPr>
          <w:rFonts w:ascii="Arial" w:hAnsi="Arial" w:hint="cs"/>
          <w:noProof w:val="0"/>
          <w:rtl/>
        </w:rPr>
        <w:t xml:space="preserve"> </w:t>
      </w:r>
      <w:r w:rsidR="00BF07E9">
        <w:rPr>
          <w:rFonts w:ascii="Arial" w:hAnsi="Arial" w:hint="cs"/>
          <w:noProof w:val="0"/>
          <w:rtl/>
        </w:rPr>
        <w:t xml:space="preserve">בעקבות </w:t>
      </w:r>
      <w:r w:rsidR="004B5518">
        <w:rPr>
          <w:rFonts w:ascii="Arial" w:hAnsi="Arial" w:hint="cs"/>
          <w:noProof w:val="0"/>
          <w:rtl/>
        </w:rPr>
        <w:t>מחלת ה</w:t>
      </w:r>
      <w:r w:rsidR="00BF07E9">
        <w:rPr>
          <w:rFonts w:ascii="Arial" w:hAnsi="Arial" w:hint="cs"/>
          <w:noProof w:val="0"/>
          <w:rtl/>
        </w:rPr>
        <w:t>סרטן</w:t>
      </w:r>
      <w:r>
        <w:rPr>
          <w:rFonts w:ascii="Arial" w:hAnsi="Arial" w:hint="cs"/>
          <w:noProof w:val="0"/>
          <w:rtl/>
        </w:rPr>
        <w:t xml:space="preserve">, </w:t>
      </w:r>
      <w:r w:rsidR="002C4B70">
        <w:rPr>
          <w:rFonts w:ascii="Arial" w:hAnsi="Arial" w:hint="cs"/>
          <w:noProof w:val="0"/>
          <w:rtl/>
        </w:rPr>
        <w:t>סובלת מבעיות ז</w:t>
      </w:r>
      <w:r w:rsidR="004B5518">
        <w:rPr>
          <w:rFonts w:ascii="Arial" w:hAnsi="Arial" w:hint="cs"/>
          <w:noProof w:val="0"/>
          <w:rtl/>
        </w:rPr>
        <w:t xml:space="preserve">יכרון, </w:t>
      </w:r>
      <w:r w:rsidR="002C4B70">
        <w:rPr>
          <w:rFonts w:ascii="Arial" w:hAnsi="Arial" w:hint="cs"/>
          <w:noProof w:val="0"/>
          <w:rtl/>
        </w:rPr>
        <w:t>מצויה בשיקום קוגנ</w:t>
      </w:r>
      <w:r w:rsidR="004B5518">
        <w:rPr>
          <w:rFonts w:ascii="Arial" w:hAnsi="Arial" w:hint="cs"/>
          <w:noProof w:val="0"/>
          <w:rtl/>
        </w:rPr>
        <w:t>י</w:t>
      </w:r>
      <w:r w:rsidR="002C4B70">
        <w:rPr>
          <w:rFonts w:ascii="Arial" w:hAnsi="Arial" w:hint="cs"/>
          <w:noProof w:val="0"/>
          <w:rtl/>
        </w:rPr>
        <w:t xml:space="preserve">טיבי </w:t>
      </w:r>
      <w:r>
        <w:rPr>
          <w:rFonts w:ascii="Arial" w:hAnsi="Arial" w:hint="cs"/>
          <w:noProof w:val="0"/>
          <w:rtl/>
        </w:rPr>
        <w:t xml:space="preserve">והכנסתה כיום </w:t>
      </w:r>
      <w:r w:rsidR="004B5518">
        <w:rPr>
          <w:rFonts w:ascii="Arial" w:hAnsi="Arial" w:hint="cs"/>
          <w:noProof w:val="0"/>
          <w:rtl/>
        </w:rPr>
        <w:t xml:space="preserve">היא </w:t>
      </w:r>
      <w:r>
        <w:rPr>
          <w:rFonts w:ascii="Arial" w:hAnsi="Arial" w:hint="cs"/>
          <w:noProof w:val="0"/>
          <w:rtl/>
        </w:rPr>
        <w:t>מקצבאות בלבד כפי שיפורט בהמשך.</w:t>
      </w:r>
    </w:p>
    <w:p w:rsidR="00BF07E9" w:rsidRPr="004B5518" w:rsidRDefault="00BF07E9" w:rsidP="00BF07E9">
      <w:pPr>
        <w:pStyle w:val="ad"/>
        <w:spacing w:line="360" w:lineRule="auto"/>
        <w:jc w:val="both"/>
        <w:rPr>
          <w:rFonts w:ascii="Arial" w:hAnsi="Arial"/>
          <w:noProof w:val="0"/>
        </w:rPr>
      </w:pPr>
    </w:p>
    <w:p w:rsidR="005449BE" w:rsidRDefault="005449BE" w:rsidP="00D04EEB">
      <w:pPr>
        <w:pStyle w:val="ad"/>
        <w:numPr>
          <w:ilvl w:val="0"/>
          <w:numId w:val="1"/>
        </w:numPr>
        <w:spacing w:line="360" w:lineRule="auto"/>
        <w:jc w:val="both"/>
        <w:rPr>
          <w:rFonts w:ascii="Arial" w:hAnsi="Arial"/>
          <w:noProof w:val="0"/>
        </w:rPr>
      </w:pPr>
      <w:r>
        <w:rPr>
          <w:rFonts w:ascii="Arial" w:hAnsi="Arial" w:hint="cs"/>
          <w:noProof w:val="0"/>
          <w:rtl/>
        </w:rPr>
        <w:t xml:space="preserve">האיש עבד כשכיר </w:t>
      </w:r>
      <w:r w:rsidR="00A61651">
        <w:rPr>
          <w:rFonts w:ascii="Arial" w:hAnsi="Arial" w:hint="cs"/>
          <w:noProof w:val="0"/>
          <w:rtl/>
        </w:rPr>
        <w:t xml:space="preserve">בחנות </w:t>
      </w:r>
      <w:r w:rsidR="00D04EEB">
        <w:rPr>
          <w:rFonts w:ascii="Arial" w:hAnsi="Arial" w:hint="cs"/>
          <w:noProof w:val="0"/>
          <w:rtl/>
        </w:rPr>
        <w:t>ל ****</w:t>
      </w:r>
      <w:r w:rsidR="00A61651">
        <w:rPr>
          <w:rFonts w:ascii="Arial" w:hAnsi="Arial" w:hint="cs"/>
          <w:noProof w:val="0"/>
          <w:rtl/>
        </w:rPr>
        <w:t xml:space="preserve"> </w:t>
      </w:r>
      <w:r>
        <w:rPr>
          <w:rFonts w:ascii="Arial" w:hAnsi="Arial" w:hint="cs"/>
          <w:noProof w:val="0"/>
          <w:rtl/>
        </w:rPr>
        <w:t>והשתכר סך של 15,000 ₪ לחודש</w:t>
      </w:r>
      <w:r w:rsidR="008A7DDE">
        <w:rPr>
          <w:rFonts w:ascii="Arial" w:hAnsi="Arial" w:hint="cs"/>
          <w:noProof w:val="0"/>
          <w:rtl/>
        </w:rPr>
        <w:t xml:space="preserve">. </w:t>
      </w:r>
      <w:r>
        <w:rPr>
          <w:rFonts w:ascii="Arial" w:hAnsi="Arial" w:hint="cs"/>
          <w:noProof w:val="0"/>
          <w:rtl/>
        </w:rPr>
        <w:t xml:space="preserve">בתום ההליך הודיע </w:t>
      </w:r>
      <w:r w:rsidR="008A7DDE">
        <w:rPr>
          <w:rFonts w:ascii="Arial" w:hAnsi="Arial" w:hint="cs"/>
          <w:noProof w:val="0"/>
          <w:rtl/>
        </w:rPr>
        <w:t xml:space="preserve">האיש </w:t>
      </w:r>
      <w:r>
        <w:rPr>
          <w:rFonts w:ascii="Arial" w:hAnsi="Arial" w:hint="cs"/>
          <w:noProof w:val="0"/>
          <w:rtl/>
        </w:rPr>
        <w:t>כי פוטר</w:t>
      </w:r>
      <w:r w:rsidR="00BF07E9">
        <w:rPr>
          <w:rFonts w:ascii="Arial" w:hAnsi="Arial" w:hint="cs"/>
          <w:noProof w:val="0"/>
          <w:rtl/>
        </w:rPr>
        <w:t xml:space="preserve"> והוא מובטל</w:t>
      </w:r>
      <w:r>
        <w:rPr>
          <w:rFonts w:ascii="Arial" w:hAnsi="Arial" w:hint="cs"/>
          <w:noProof w:val="0"/>
          <w:rtl/>
        </w:rPr>
        <w:t xml:space="preserve">. לעניין גובה השתכרות האיש ועיסוקיו </w:t>
      </w:r>
      <w:r>
        <w:rPr>
          <w:rFonts w:ascii="Arial" w:hAnsi="Arial"/>
          <w:noProof w:val="0"/>
          <w:rtl/>
        </w:rPr>
        <w:t>–</w:t>
      </w:r>
      <w:r>
        <w:rPr>
          <w:rFonts w:ascii="Arial" w:hAnsi="Arial" w:hint="cs"/>
          <w:noProof w:val="0"/>
          <w:rtl/>
        </w:rPr>
        <w:t xml:space="preserve"> נושא זה עמד</w:t>
      </w:r>
      <w:r w:rsidR="00BF07E9">
        <w:rPr>
          <w:rFonts w:ascii="Arial" w:hAnsi="Arial" w:hint="cs"/>
          <w:noProof w:val="0"/>
          <w:rtl/>
        </w:rPr>
        <w:t xml:space="preserve"> במרכז המחלוקת בין הצדדים </w:t>
      </w:r>
      <w:r>
        <w:rPr>
          <w:rFonts w:ascii="Arial" w:hAnsi="Arial" w:hint="cs"/>
          <w:noProof w:val="0"/>
          <w:rtl/>
        </w:rPr>
        <w:t>והאישה טענה כי לאיש עיסוקים שונים המני</w:t>
      </w:r>
      <w:r w:rsidR="007C7581">
        <w:rPr>
          <w:rFonts w:ascii="Arial" w:hAnsi="Arial" w:hint="cs"/>
          <w:noProof w:val="0"/>
          <w:rtl/>
        </w:rPr>
        <w:t>בים לו כספים רבים שאינם מדווחים וכי העלים ממנה כספים ורכוש.</w:t>
      </w:r>
    </w:p>
    <w:p w:rsidR="00BF07E9" w:rsidRPr="00BF07E9" w:rsidRDefault="00BF07E9" w:rsidP="00BF07E9">
      <w:pPr>
        <w:pStyle w:val="ad"/>
        <w:rPr>
          <w:rFonts w:ascii="Arial" w:hAnsi="Arial"/>
          <w:noProof w:val="0"/>
          <w:rtl/>
        </w:rPr>
      </w:pPr>
    </w:p>
    <w:p w:rsidR="005449BE" w:rsidRDefault="00BF07E9" w:rsidP="00887FEF">
      <w:pPr>
        <w:pStyle w:val="ad"/>
        <w:numPr>
          <w:ilvl w:val="0"/>
          <w:numId w:val="1"/>
        </w:numPr>
        <w:spacing w:line="360" w:lineRule="auto"/>
        <w:jc w:val="both"/>
        <w:rPr>
          <w:rFonts w:ascii="Arial" w:hAnsi="Arial"/>
          <w:noProof w:val="0"/>
        </w:rPr>
      </w:pPr>
      <w:r>
        <w:rPr>
          <w:rFonts w:ascii="Arial" w:hAnsi="Arial" w:hint="cs"/>
          <w:noProof w:val="0"/>
          <w:rtl/>
        </w:rPr>
        <w:t>להלן ידונו תביעות הצדדים, כל תביעה בנפרד.</w:t>
      </w:r>
    </w:p>
    <w:p w:rsidR="00BF07E9" w:rsidRDefault="00BF07E9" w:rsidP="00BF07E9">
      <w:pPr>
        <w:rPr>
          <w:rFonts w:ascii="Arial" w:hAnsi="Arial"/>
          <w:noProof w:val="0"/>
          <w:rtl/>
        </w:rPr>
      </w:pPr>
    </w:p>
    <w:p w:rsidR="00BF07E9" w:rsidRDefault="00BF07E9" w:rsidP="00BF07E9">
      <w:pPr>
        <w:rPr>
          <w:rFonts w:ascii="Arial" w:hAnsi="Arial"/>
          <w:noProof w:val="0"/>
          <w:rtl/>
        </w:rPr>
      </w:pPr>
    </w:p>
    <w:p w:rsidR="00BF07E9" w:rsidRPr="004B5518" w:rsidRDefault="00BF07E9" w:rsidP="00BF07E9">
      <w:pPr>
        <w:rPr>
          <w:rFonts w:ascii="Arial" w:hAnsi="Arial"/>
          <w:b/>
          <w:bCs/>
          <w:noProof w:val="0"/>
          <w:u w:val="single"/>
          <w:rtl/>
        </w:rPr>
      </w:pPr>
      <w:r w:rsidRPr="004B5518">
        <w:rPr>
          <w:rFonts w:ascii="Arial" w:hAnsi="Arial" w:hint="cs"/>
          <w:b/>
          <w:bCs/>
          <w:noProof w:val="0"/>
          <w:u w:val="single"/>
          <w:rtl/>
        </w:rPr>
        <w:t>תביעת האישה לתשלום מזונותיה:</w:t>
      </w:r>
    </w:p>
    <w:p w:rsidR="00BF07E9" w:rsidRDefault="00BF07E9" w:rsidP="00BF07E9">
      <w:pPr>
        <w:rPr>
          <w:rFonts w:ascii="Arial" w:hAnsi="Arial"/>
          <w:noProof w:val="0"/>
          <w:rtl/>
        </w:rPr>
      </w:pPr>
    </w:p>
    <w:p w:rsidR="00BF07E9" w:rsidRPr="00BF07E9" w:rsidRDefault="00BF07E9" w:rsidP="00BF07E9">
      <w:pPr>
        <w:rPr>
          <w:rFonts w:ascii="Arial" w:hAnsi="Arial"/>
          <w:noProof w:val="0"/>
          <w:rtl/>
        </w:rPr>
      </w:pPr>
    </w:p>
    <w:p w:rsidR="00BF07E9" w:rsidRDefault="00BF07E9" w:rsidP="007C7581">
      <w:pPr>
        <w:pStyle w:val="ad"/>
        <w:numPr>
          <w:ilvl w:val="0"/>
          <w:numId w:val="1"/>
        </w:numPr>
        <w:spacing w:line="360" w:lineRule="auto"/>
        <w:jc w:val="both"/>
        <w:rPr>
          <w:rFonts w:ascii="Arial" w:hAnsi="Arial"/>
          <w:noProof w:val="0"/>
        </w:rPr>
      </w:pPr>
      <w:r w:rsidRPr="004B5518">
        <w:rPr>
          <w:rFonts w:ascii="Arial" w:hAnsi="Arial" w:hint="cs"/>
          <w:b/>
          <w:bCs/>
          <w:noProof w:val="0"/>
          <w:rtl/>
        </w:rPr>
        <w:t>תמצית טענות האישה:</w:t>
      </w:r>
      <w:r>
        <w:rPr>
          <w:rFonts w:ascii="Arial" w:hAnsi="Arial" w:hint="cs"/>
          <w:noProof w:val="0"/>
          <w:rtl/>
        </w:rPr>
        <w:t xml:space="preserve"> לאישה זכות חוקית לקבלת מזונותיה; האישה ננטשה על ידי האיש</w:t>
      </w:r>
      <w:r w:rsidR="00A61651">
        <w:rPr>
          <w:rFonts w:ascii="Arial" w:hAnsi="Arial" w:hint="cs"/>
          <w:noProof w:val="0"/>
          <w:rtl/>
        </w:rPr>
        <w:t>; לאיש הכנסות ממספר מקורות והוא משתכר סכומים רבים במזומן; הצדדים חיו ברמת חיים גבוהה, לרבות נסיעות לחו"ל; ה</w:t>
      </w:r>
      <w:r w:rsidR="007C7581">
        <w:rPr>
          <w:rFonts w:ascii="Arial" w:hAnsi="Arial" w:hint="cs"/>
          <w:noProof w:val="0"/>
          <w:rtl/>
        </w:rPr>
        <w:t>אישה</w:t>
      </w:r>
      <w:r w:rsidR="00A61651">
        <w:rPr>
          <w:rFonts w:ascii="Arial" w:hAnsi="Arial" w:hint="cs"/>
          <w:noProof w:val="0"/>
          <w:rtl/>
        </w:rPr>
        <w:t xml:space="preserve"> חיה מקצבאות נכות; ל</w:t>
      </w:r>
      <w:r w:rsidR="007C7581">
        <w:rPr>
          <w:rFonts w:ascii="Arial" w:hAnsi="Arial" w:hint="cs"/>
          <w:noProof w:val="0"/>
          <w:rtl/>
        </w:rPr>
        <w:t>אישה</w:t>
      </w:r>
      <w:r w:rsidR="00A61651">
        <w:rPr>
          <w:rFonts w:ascii="Arial" w:hAnsi="Arial" w:hint="cs"/>
          <w:noProof w:val="0"/>
          <w:rtl/>
        </w:rPr>
        <w:t xml:space="preserve"> הוצאות רבות והכנסותיה אינן מספיקות לצרכיה; בית המשפט מתבקש לפסוק לתובעת מזונות אישה על סך של  כ 16,000 ₪</w:t>
      </w:r>
      <w:r w:rsidR="008A7DDE">
        <w:rPr>
          <w:rFonts w:ascii="Arial" w:hAnsi="Arial" w:hint="cs"/>
          <w:noProof w:val="0"/>
          <w:rtl/>
        </w:rPr>
        <w:t xml:space="preserve"> לחודש</w:t>
      </w:r>
      <w:r w:rsidR="00A61651">
        <w:rPr>
          <w:rFonts w:ascii="Arial" w:hAnsi="Arial" w:hint="cs"/>
          <w:noProof w:val="0"/>
          <w:rtl/>
        </w:rPr>
        <w:t>, לאחר שקוזזו מהוצאות האישה הכנסותיה מקצבאות.</w:t>
      </w:r>
    </w:p>
    <w:p w:rsidR="00A61651" w:rsidRDefault="00A61651" w:rsidP="00A61651">
      <w:pPr>
        <w:pStyle w:val="ad"/>
        <w:spacing w:line="360" w:lineRule="auto"/>
        <w:jc w:val="both"/>
        <w:rPr>
          <w:rFonts w:ascii="Arial" w:hAnsi="Arial"/>
          <w:noProof w:val="0"/>
        </w:rPr>
      </w:pPr>
    </w:p>
    <w:p w:rsidR="00A61651" w:rsidRDefault="00A61651" w:rsidP="008A7DDE">
      <w:pPr>
        <w:pStyle w:val="ad"/>
        <w:numPr>
          <w:ilvl w:val="0"/>
          <w:numId w:val="1"/>
        </w:numPr>
        <w:spacing w:line="360" w:lineRule="auto"/>
        <w:jc w:val="both"/>
        <w:rPr>
          <w:rFonts w:ascii="Arial" w:hAnsi="Arial"/>
          <w:noProof w:val="0"/>
        </w:rPr>
      </w:pPr>
      <w:r w:rsidRPr="004B5518">
        <w:rPr>
          <w:rFonts w:ascii="Arial" w:hAnsi="Arial" w:hint="cs"/>
          <w:b/>
          <w:bCs/>
          <w:noProof w:val="0"/>
          <w:rtl/>
        </w:rPr>
        <w:lastRenderedPageBreak/>
        <w:t>תמצית טענות האיש:</w:t>
      </w:r>
      <w:r>
        <w:rPr>
          <w:rFonts w:ascii="Arial" w:hAnsi="Arial" w:hint="cs"/>
          <w:noProof w:val="0"/>
          <w:rtl/>
        </w:rPr>
        <w:t xml:space="preserve"> חיי הנישואין של הצדדים מצויים במש</w:t>
      </w:r>
      <w:r w:rsidR="008A7DDE">
        <w:rPr>
          <w:rFonts w:ascii="Arial" w:hAnsi="Arial" w:hint="cs"/>
          <w:noProof w:val="0"/>
          <w:rtl/>
        </w:rPr>
        <w:t>בר</w:t>
      </w:r>
      <w:r>
        <w:rPr>
          <w:rFonts w:ascii="Arial" w:hAnsi="Arial" w:hint="cs"/>
          <w:noProof w:val="0"/>
          <w:rtl/>
        </w:rPr>
        <w:t xml:space="preserve"> מספר רב של שנים; </w:t>
      </w:r>
      <w:r w:rsidR="00ED29BF">
        <w:rPr>
          <w:rFonts w:ascii="Arial" w:hAnsi="Arial" w:hint="cs"/>
          <w:noProof w:val="0"/>
          <w:rtl/>
        </w:rPr>
        <w:t xml:space="preserve">האישה השליכה את האיש מדירת הצדדים; </w:t>
      </w:r>
      <w:r>
        <w:rPr>
          <w:rFonts w:ascii="Arial" w:hAnsi="Arial" w:hint="cs"/>
          <w:noProof w:val="0"/>
          <w:rtl/>
        </w:rPr>
        <w:t xml:space="preserve">על פי הסכם הממון לא מגיעים לאישה </w:t>
      </w:r>
      <w:r w:rsidR="00ED29BF">
        <w:rPr>
          <w:rFonts w:ascii="Arial" w:hAnsi="Arial" w:hint="cs"/>
          <w:noProof w:val="0"/>
          <w:rtl/>
        </w:rPr>
        <w:t xml:space="preserve">תשלומי מזונות; האישה גרה בדירת הצדדים יחד עם בנם </w:t>
      </w:r>
      <w:r w:rsidR="00336E61">
        <w:rPr>
          <w:rFonts w:ascii="Arial" w:hAnsi="Arial" w:hint="cs"/>
          <w:noProof w:val="0"/>
          <w:rtl/>
        </w:rPr>
        <w:t xml:space="preserve">ללא תשלום מדור </w:t>
      </w:r>
      <w:r w:rsidR="00ED29BF">
        <w:rPr>
          <w:rFonts w:ascii="Arial" w:hAnsi="Arial" w:hint="cs"/>
          <w:noProof w:val="0"/>
          <w:rtl/>
        </w:rPr>
        <w:t>והאיש שוכר דירה למגוריו; האישה מסרבת להתגרש;</w:t>
      </w:r>
      <w:r w:rsidR="00ED29BF">
        <w:rPr>
          <w:rFonts w:ascii="Arial" w:hAnsi="Arial" w:hint="cs"/>
          <w:noProof w:val="0"/>
        </w:rPr>
        <w:t xml:space="preserve"> </w:t>
      </w:r>
      <w:r w:rsidR="00ED29BF">
        <w:rPr>
          <w:rFonts w:ascii="Arial" w:hAnsi="Arial" w:hint="cs"/>
          <w:noProof w:val="0"/>
          <w:rtl/>
        </w:rPr>
        <w:t>האישה משתכרת ממספר מקורות ובנוסף לקצבאות מקבלת הכנסה מאחותה שהיא בעלת עסק וכן מדירה שיש לצדדים בארה"ב; האישה משכה כספים מחשבונות הצדדים</w:t>
      </w:r>
      <w:r w:rsidR="00336E61">
        <w:rPr>
          <w:rFonts w:ascii="Arial" w:hAnsi="Arial" w:hint="cs"/>
          <w:noProof w:val="0"/>
          <w:rtl/>
        </w:rPr>
        <w:t>; הוצאות האישה אינן כמפורט בתביעה.</w:t>
      </w:r>
    </w:p>
    <w:p w:rsidR="00336E61" w:rsidRPr="004B5518" w:rsidRDefault="00336E61" w:rsidP="00336E61">
      <w:pPr>
        <w:ind w:left="360"/>
        <w:rPr>
          <w:rFonts w:ascii="Arial" w:hAnsi="Arial"/>
          <w:noProof w:val="0"/>
          <w:rtl/>
        </w:rPr>
      </w:pPr>
    </w:p>
    <w:p w:rsidR="00336E61" w:rsidRPr="004B5518" w:rsidRDefault="00336E61" w:rsidP="00336E61">
      <w:pPr>
        <w:ind w:left="360"/>
        <w:rPr>
          <w:rFonts w:ascii="Arial" w:hAnsi="Arial"/>
          <w:b/>
          <w:bCs/>
          <w:noProof w:val="0"/>
          <w:u w:val="single"/>
          <w:rtl/>
        </w:rPr>
      </w:pPr>
      <w:r w:rsidRPr="004B5518">
        <w:rPr>
          <w:rFonts w:ascii="Arial" w:hAnsi="Arial" w:hint="cs"/>
          <w:b/>
          <w:bCs/>
          <w:noProof w:val="0"/>
          <w:u w:val="single"/>
          <w:rtl/>
        </w:rPr>
        <w:t>דיון והכרעה:</w:t>
      </w:r>
    </w:p>
    <w:p w:rsidR="00336E61" w:rsidRDefault="00336E61" w:rsidP="00336E61">
      <w:pPr>
        <w:ind w:left="360"/>
        <w:rPr>
          <w:rFonts w:ascii="Arial" w:hAnsi="Arial"/>
          <w:noProof w:val="0"/>
          <w:rtl/>
        </w:rPr>
      </w:pPr>
    </w:p>
    <w:p w:rsidR="00336E61" w:rsidRPr="00336E61" w:rsidRDefault="00336E61" w:rsidP="00336E61">
      <w:pPr>
        <w:ind w:left="360"/>
        <w:rPr>
          <w:rFonts w:ascii="Arial" w:hAnsi="Arial"/>
          <w:noProof w:val="0"/>
          <w:rtl/>
        </w:rPr>
      </w:pPr>
    </w:p>
    <w:p w:rsidR="006430EC" w:rsidRDefault="00336E61" w:rsidP="00AC68BD">
      <w:pPr>
        <w:pStyle w:val="ad"/>
        <w:numPr>
          <w:ilvl w:val="0"/>
          <w:numId w:val="1"/>
        </w:numPr>
        <w:spacing w:line="360" w:lineRule="auto"/>
        <w:jc w:val="both"/>
        <w:rPr>
          <w:rFonts w:ascii="Arial" w:hAnsi="Arial"/>
          <w:noProof w:val="0"/>
        </w:rPr>
      </w:pPr>
      <w:r>
        <w:rPr>
          <w:rFonts w:ascii="Arial" w:hAnsi="Arial" w:hint="cs"/>
          <w:noProof w:val="0"/>
          <w:rtl/>
        </w:rPr>
        <w:t xml:space="preserve">ככלל </w:t>
      </w:r>
      <w:r>
        <w:rPr>
          <w:rFonts w:ascii="Arial" w:hAnsi="Arial"/>
          <w:noProof w:val="0"/>
          <w:rtl/>
        </w:rPr>
        <w:t>–</w:t>
      </w:r>
      <w:r>
        <w:rPr>
          <w:rFonts w:ascii="Arial" w:hAnsi="Arial" w:hint="cs"/>
          <w:noProof w:val="0"/>
          <w:rtl/>
        </w:rPr>
        <w:t xml:space="preserve"> מקום בו מערכת היחסים בין הצדדי</w:t>
      </w:r>
      <w:r w:rsidR="006430EC">
        <w:rPr>
          <w:rFonts w:ascii="Arial" w:hAnsi="Arial" w:hint="cs"/>
          <w:noProof w:val="0"/>
          <w:rtl/>
        </w:rPr>
        <w:t xml:space="preserve">ם תמה ואין סיכוי </w:t>
      </w:r>
      <w:r w:rsidR="00BD3327">
        <w:rPr>
          <w:rFonts w:ascii="Arial" w:hAnsi="Arial" w:hint="cs"/>
          <w:noProof w:val="0"/>
          <w:rtl/>
        </w:rPr>
        <w:t>ל</w:t>
      </w:r>
      <w:r w:rsidR="006430EC">
        <w:rPr>
          <w:rFonts w:ascii="Arial" w:hAnsi="Arial" w:hint="cs"/>
          <w:noProof w:val="0"/>
          <w:rtl/>
        </w:rPr>
        <w:t xml:space="preserve">שיקומה, הפסיקה </w:t>
      </w:r>
      <w:r w:rsidR="00AC68BD">
        <w:rPr>
          <w:rFonts w:ascii="Arial" w:hAnsi="Arial" w:hint="cs"/>
          <w:noProof w:val="0"/>
          <w:rtl/>
        </w:rPr>
        <w:t xml:space="preserve">איננה </w:t>
      </w:r>
      <w:r w:rsidR="006430EC">
        <w:rPr>
          <w:rFonts w:ascii="Arial" w:hAnsi="Arial" w:hint="cs"/>
          <w:noProof w:val="0"/>
          <w:rtl/>
        </w:rPr>
        <w:t xml:space="preserve">מעודדת </w:t>
      </w:r>
      <w:r w:rsidR="00AB44ED">
        <w:rPr>
          <w:rFonts w:ascii="Arial" w:hAnsi="Arial" w:hint="cs"/>
          <w:noProof w:val="0"/>
          <w:rtl/>
        </w:rPr>
        <w:t xml:space="preserve">פסיקת </w:t>
      </w:r>
      <w:r w:rsidR="006430EC">
        <w:rPr>
          <w:rFonts w:ascii="Arial" w:hAnsi="Arial" w:hint="cs"/>
          <w:noProof w:val="0"/>
          <w:rtl/>
        </w:rPr>
        <w:t xml:space="preserve">תשלום של מזונות אישה. בעניין זה ראה בע"א 5930/93 </w:t>
      </w:r>
      <w:r w:rsidR="006430EC" w:rsidRPr="00151F1C">
        <w:rPr>
          <w:rFonts w:ascii="Arial" w:hAnsi="Arial" w:hint="cs"/>
          <w:b/>
          <w:bCs/>
          <w:noProof w:val="0"/>
          <w:u w:val="single"/>
          <w:rtl/>
        </w:rPr>
        <w:t>פדן נגד פדן</w:t>
      </w:r>
      <w:r w:rsidR="006430EC">
        <w:rPr>
          <w:rFonts w:ascii="Arial" w:hAnsi="Arial" w:hint="cs"/>
          <w:noProof w:val="0"/>
          <w:rtl/>
        </w:rPr>
        <w:t xml:space="preserve"> תק-על 94 (4) 228:</w:t>
      </w:r>
    </w:p>
    <w:p w:rsidR="006430EC" w:rsidRDefault="006430EC" w:rsidP="006430EC">
      <w:pPr>
        <w:pStyle w:val="ad"/>
        <w:spacing w:line="360" w:lineRule="auto"/>
        <w:jc w:val="both"/>
        <w:rPr>
          <w:rFonts w:ascii="Arial" w:hAnsi="Arial"/>
          <w:noProof w:val="0"/>
          <w:rtl/>
        </w:rPr>
      </w:pPr>
    </w:p>
    <w:p w:rsidR="006430EC" w:rsidRPr="00BD3327" w:rsidRDefault="006430EC" w:rsidP="006430EC">
      <w:pPr>
        <w:pStyle w:val="ad"/>
        <w:spacing w:line="360" w:lineRule="auto"/>
        <w:jc w:val="both"/>
        <w:rPr>
          <w:rFonts w:ascii="Arial" w:hAnsi="Arial"/>
          <w:b/>
          <w:bCs/>
          <w:noProof w:val="0"/>
          <w:rtl/>
        </w:rPr>
      </w:pPr>
      <w:r w:rsidRPr="00BD3327">
        <w:rPr>
          <w:rFonts w:ascii="Arial" w:hAnsi="Arial" w:hint="cs"/>
          <w:b/>
          <w:bCs/>
          <w:noProof w:val="0"/>
          <w:rtl/>
        </w:rPr>
        <w:t>"מקור החיוב במזונות האישה יונק מקשר הנישואין המתקיים הלכה למעשה, בהיות האישה עמו ועל שולחנו. תנאי מהותי לחיוב במזונות האישה הוא ניהול חיי משפחה משותפים, וכשתנאי זה אינו מתקיים, מתערער החיוב."</w:t>
      </w:r>
    </w:p>
    <w:p w:rsidR="006430EC" w:rsidRDefault="006430EC" w:rsidP="006430EC">
      <w:pPr>
        <w:pStyle w:val="ad"/>
        <w:spacing w:line="360" w:lineRule="auto"/>
        <w:jc w:val="both"/>
        <w:rPr>
          <w:rFonts w:ascii="Arial" w:hAnsi="Arial"/>
          <w:noProof w:val="0"/>
          <w:rtl/>
        </w:rPr>
      </w:pPr>
    </w:p>
    <w:p w:rsidR="006430EC" w:rsidRPr="00BD3327" w:rsidRDefault="006430EC" w:rsidP="006430EC">
      <w:pPr>
        <w:pStyle w:val="ad"/>
        <w:spacing w:line="360" w:lineRule="auto"/>
        <w:jc w:val="both"/>
        <w:rPr>
          <w:rFonts w:ascii="Arial" w:hAnsi="Arial"/>
          <w:b/>
          <w:bCs/>
          <w:noProof w:val="0"/>
          <w:rtl/>
        </w:rPr>
      </w:pPr>
      <w:r>
        <w:rPr>
          <w:rFonts w:ascii="Arial" w:hAnsi="Arial" w:hint="cs"/>
          <w:noProof w:val="0"/>
          <w:rtl/>
        </w:rPr>
        <w:t>כן ראה גם בתמ"ש (י-ם) 16810/</w:t>
      </w:r>
      <w:r w:rsidR="00A9720C">
        <w:rPr>
          <w:rFonts w:ascii="Arial" w:hAnsi="Arial" w:hint="cs"/>
          <w:noProof w:val="0"/>
          <w:rtl/>
        </w:rPr>
        <w:t xml:space="preserve">02 </w:t>
      </w:r>
      <w:r w:rsidR="00A9720C" w:rsidRPr="00151F1C">
        <w:rPr>
          <w:rFonts w:ascii="Arial" w:hAnsi="Arial" w:hint="cs"/>
          <w:b/>
          <w:bCs/>
          <w:noProof w:val="0"/>
          <w:u w:val="single"/>
          <w:rtl/>
        </w:rPr>
        <w:t>ע' נגד פ'</w:t>
      </w:r>
      <w:r w:rsidR="00A9720C">
        <w:rPr>
          <w:rFonts w:ascii="Arial" w:hAnsi="Arial" w:hint="cs"/>
          <w:noProof w:val="0"/>
          <w:rtl/>
        </w:rPr>
        <w:t xml:space="preserve">, פורסם בנבו: </w:t>
      </w:r>
      <w:r w:rsidR="00A9720C" w:rsidRPr="00BD3327">
        <w:rPr>
          <w:rFonts w:ascii="Arial" w:hAnsi="Arial" w:hint="cs"/>
          <w:b/>
          <w:bCs/>
          <w:noProof w:val="0"/>
          <w:rtl/>
        </w:rPr>
        <w:t>"אין כל ערך חברתי בשימור מלאכותי של נישואין על הנייר ובוודאי שאין כל הצדקה לעודד המשך קיום קשר חד סטרי זה על ידי פסיקת מזונות לאישה."</w:t>
      </w:r>
    </w:p>
    <w:p w:rsidR="00A9720C" w:rsidRDefault="00A9720C" w:rsidP="006430EC">
      <w:pPr>
        <w:pStyle w:val="ad"/>
        <w:spacing w:line="360" w:lineRule="auto"/>
        <w:jc w:val="both"/>
        <w:rPr>
          <w:rFonts w:ascii="Arial" w:hAnsi="Arial"/>
          <w:noProof w:val="0"/>
          <w:rtl/>
        </w:rPr>
      </w:pPr>
    </w:p>
    <w:p w:rsidR="00336E61" w:rsidRDefault="00A9720C" w:rsidP="00E20564">
      <w:pPr>
        <w:pStyle w:val="ad"/>
        <w:numPr>
          <w:ilvl w:val="0"/>
          <w:numId w:val="1"/>
        </w:numPr>
        <w:spacing w:line="360" w:lineRule="auto"/>
        <w:jc w:val="both"/>
        <w:rPr>
          <w:rFonts w:ascii="Arial" w:hAnsi="Arial"/>
          <w:noProof w:val="0"/>
        </w:rPr>
      </w:pPr>
      <w:r w:rsidRPr="006C4511">
        <w:rPr>
          <w:rFonts w:ascii="Arial" w:hAnsi="Arial" w:hint="cs"/>
          <w:noProof w:val="0"/>
          <w:rtl/>
        </w:rPr>
        <w:t xml:space="preserve">ביום 20.10.21 דחה בית המשפט את בקשת האישה לפסיקת מזונות זמניים עבורה, </w:t>
      </w:r>
      <w:r w:rsidRPr="006C4511">
        <w:rPr>
          <w:rFonts w:ascii="Arial" w:hAnsi="Arial" w:hint="cs"/>
          <w:b/>
          <w:bCs/>
          <w:noProof w:val="0"/>
          <w:rtl/>
        </w:rPr>
        <w:t>"בשים לב להכנסות האישה מקצבאות לרבות הכנסה מאבדן כושר עבודה מחברת ביטוח וכן למגורי האישה ללא תשלום בדירתם המשותפת של הצדדים וכמו כן בשים לב למגורי הצדדים בנפרד כבר למעלה מחצי שנה...".</w:t>
      </w:r>
      <w:r w:rsidR="006C4511" w:rsidRPr="006C4511">
        <w:rPr>
          <w:rFonts w:ascii="Arial" w:hAnsi="Arial" w:hint="cs"/>
          <w:b/>
          <w:bCs/>
          <w:noProof w:val="0"/>
          <w:rtl/>
        </w:rPr>
        <w:t xml:space="preserve"> </w:t>
      </w:r>
    </w:p>
    <w:p w:rsidR="006C4511" w:rsidRPr="006C4511" w:rsidRDefault="006C4511" w:rsidP="006C4511">
      <w:pPr>
        <w:pStyle w:val="ad"/>
        <w:spacing w:line="360" w:lineRule="auto"/>
        <w:ind w:left="785"/>
        <w:jc w:val="both"/>
        <w:rPr>
          <w:rFonts w:ascii="Arial" w:hAnsi="Arial"/>
          <w:noProof w:val="0"/>
        </w:rPr>
      </w:pPr>
    </w:p>
    <w:p w:rsidR="006430EC" w:rsidRDefault="00A9720C" w:rsidP="00336E61">
      <w:pPr>
        <w:pStyle w:val="ad"/>
        <w:numPr>
          <w:ilvl w:val="0"/>
          <w:numId w:val="1"/>
        </w:numPr>
        <w:spacing w:line="360" w:lineRule="auto"/>
        <w:jc w:val="both"/>
        <w:rPr>
          <w:rFonts w:ascii="Arial" w:hAnsi="Arial"/>
          <w:noProof w:val="0"/>
        </w:rPr>
      </w:pPr>
      <w:r>
        <w:rPr>
          <w:rFonts w:ascii="Arial" w:hAnsi="Arial" w:hint="cs"/>
          <w:noProof w:val="0"/>
          <w:rtl/>
        </w:rPr>
        <w:t>כפי שפורט מעלה, האישה חלתה והיא זכאית לקצבאות. האישה איננה עובדת. בהתאם למסמכים עדכניים שנסרקו לתיק</w:t>
      </w:r>
      <w:r w:rsidR="00400F91">
        <w:rPr>
          <w:rFonts w:ascii="Arial" w:hAnsi="Arial" w:hint="cs"/>
          <w:noProof w:val="0"/>
          <w:rtl/>
        </w:rPr>
        <w:t xml:space="preserve">, האישה מקבלת מחברת הביטוח, בגין </w:t>
      </w:r>
      <w:r w:rsidR="00400F91" w:rsidRPr="00BD3327">
        <w:rPr>
          <w:rFonts w:ascii="Arial" w:hAnsi="Arial" w:hint="cs"/>
          <w:b/>
          <w:bCs/>
          <w:noProof w:val="0"/>
          <w:rtl/>
        </w:rPr>
        <w:t xml:space="preserve">אבדן כושר עבודה בשיעור של 100% </w:t>
      </w:r>
      <w:r w:rsidR="00400F91">
        <w:rPr>
          <w:rFonts w:ascii="Arial" w:hAnsi="Arial" w:hint="cs"/>
          <w:noProof w:val="0"/>
          <w:rtl/>
        </w:rPr>
        <w:t>סך של 3,925 ₪ לחודש. אישור זה בתוקף עד סוף חודש יוני 24</w:t>
      </w:r>
      <w:r w:rsidR="001F7A73">
        <w:rPr>
          <w:rFonts w:ascii="Arial" w:hAnsi="Arial" w:hint="cs"/>
          <w:noProof w:val="0"/>
          <w:rtl/>
        </w:rPr>
        <w:t xml:space="preserve"> וצויין באישור שהומצא כי אם תקופת אי הכושר נמשכת עליה להמציא מסמכים עדכניים. עוד הומצא מסמך מהביטוח הלאומי ולפיו לאישה </w:t>
      </w:r>
      <w:r w:rsidR="001F7A73" w:rsidRPr="00BD3327">
        <w:rPr>
          <w:rFonts w:ascii="Arial" w:hAnsi="Arial" w:hint="cs"/>
          <w:b/>
          <w:bCs/>
          <w:noProof w:val="0"/>
          <w:rtl/>
        </w:rPr>
        <w:t xml:space="preserve">77% </w:t>
      </w:r>
      <w:r w:rsidR="00841949" w:rsidRPr="00BD3327">
        <w:rPr>
          <w:rFonts w:ascii="Arial" w:hAnsi="Arial" w:hint="cs"/>
          <w:b/>
          <w:bCs/>
          <w:noProof w:val="0"/>
          <w:rtl/>
        </w:rPr>
        <w:t>נכות רפואית משוקללת לצמיתות</w:t>
      </w:r>
      <w:r w:rsidR="00841949">
        <w:rPr>
          <w:rFonts w:ascii="Arial" w:hAnsi="Arial" w:hint="cs"/>
          <w:noProof w:val="0"/>
          <w:rtl/>
        </w:rPr>
        <w:t xml:space="preserve">. סך הכנסות האישה מכל המקורות כ </w:t>
      </w:r>
      <w:r w:rsidR="00841949">
        <w:rPr>
          <w:rFonts w:ascii="Arial" w:hAnsi="Arial"/>
          <w:noProof w:val="0"/>
          <w:rtl/>
        </w:rPr>
        <w:t>–</w:t>
      </w:r>
      <w:r w:rsidR="00841949">
        <w:rPr>
          <w:rFonts w:ascii="Arial" w:hAnsi="Arial" w:hint="cs"/>
          <w:noProof w:val="0"/>
          <w:rtl/>
        </w:rPr>
        <w:t xml:space="preserve"> 6,500 ₪ לחודש.</w:t>
      </w:r>
    </w:p>
    <w:p w:rsidR="00841949" w:rsidRPr="00841949" w:rsidRDefault="00841949" w:rsidP="00841949">
      <w:pPr>
        <w:pStyle w:val="ad"/>
        <w:rPr>
          <w:rFonts w:ascii="Arial" w:hAnsi="Arial"/>
          <w:noProof w:val="0"/>
          <w:rtl/>
        </w:rPr>
      </w:pPr>
    </w:p>
    <w:p w:rsidR="00841949" w:rsidRDefault="00841949" w:rsidP="00BD3327">
      <w:pPr>
        <w:pStyle w:val="ad"/>
        <w:numPr>
          <w:ilvl w:val="0"/>
          <w:numId w:val="1"/>
        </w:numPr>
        <w:spacing w:line="360" w:lineRule="auto"/>
        <w:jc w:val="both"/>
        <w:rPr>
          <w:rFonts w:ascii="Arial" w:hAnsi="Arial"/>
          <w:noProof w:val="0"/>
        </w:rPr>
      </w:pPr>
      <w:r>
        <w:rPr>
          <w:rFonts w:ascii="Arial" w:hAnsi="Arial" w:hint="cs"/>
          <w:noProof w:val="0"/>
          <w:rtl/>
        </w:rPr>
        <w:lastRenderedPageBreak/>
        <w:t>האיש אמנם טען שלאישה מקורות הכנסה נוספים, אך לא המציא בדל ראיה לעניין זה. בה</w:t>
      </w:r>
      <w:r w:rsidR="00BB7DB0">
        <w:rPr>
          <w:rFonts w:ascii="Arial" w:hAnsi="Arial" w:hint="cs"/>
          <w:noProof w:val="0"/>
          <w:rtl/>
        </w:rPr>
        <w:t>י</w:t>
      </w:r>
      <w:r>
        <w:rPr>
          <w:rFonts w:ascii="Arial" w:hAnsi="Arial" w:hint="cs"/>
          <w:noProof w:val="0"/>
          <w:rtl/>
        </w:rPr>
        <w:t>נתן מצבה הרפואי והכרת חברת הביטוח באבדן כושר עבודה בשיעור של 100%</w:t>
      </w:r>
      <w:r w:rsidR="00BD3327">
        <w:rPr>
          <w:rFonts w:ascii="Arial" w:hAnsi="Arial" w:hint="cs"/>
          <w:noProof w:val="0"/>
          <w:rtl/>
        </w:rPr>
        <w:t>, אינני מוצאת לקבוע שלאשה יש יכולת השתכרות כלשהי מעבודה</w:t>
      </w:r>
      <w:r w:rsidR="00D04674">
        <w:rPr>
          <w:rFonts w:ascii="Arial" w:hAnsi="Arial" w:hint="cs"/>
          <w:noProof w:val="0"/>
          <w:rtl/>
        </w:rPr>
        <w:t>.</w:t>
      </w:r>
    </w:p>
    <w:p w:rsidR="00841949" w:rsidRPr="00841949" w:rsidRDefault="00841949" w:rsidP="00841949">
      <w:pPr>
        <w:pStyle w:val="ad"/>
        <w:rPr>
          <w:rFonts w:ascii="Arial" w:hAnsi="Arial"/>
          <w:noProof w:val="0"/>
          <w:rtl/>
        </w:rPr>
      </w:pPr>
    </w:p>
    <w:p w:rsidR="00841949" w:rsidRDefault="00841949" w:rsidP="00FC305D">
      <w:pPr>
        <w:pStyle w:val="ad"/>
        <w:numPr>
          <w:ilvl w:val="0"/>
          <w:numId w:val="1"/>
        </w:numPr>
        <w:spacing w:line="360" w:lineRule="auto"/>
        <w:jc w:val="both"/>
        <w:rPr>
          <w:rFonts w:ascii="Arial" w:hAnsi="Arial"/>
          <w:noProof w:val="0"/>
        </w:rPr>
      </w:pPr>
      <w:r>
        <w:rPr>
          <w:rFonts w:ascii="Arial" w:hAnsi="Arial" w:hint="cs"/>
          <w:noProof w:val="0"/>
          <w:rtl/>
        </w:rPr>
        <w:t>באשר להכנסות ה</w:t>
      </w:r>
      <w:r w:rsidR="00D04674">
        <w:rPr>
          <w:rFonts w:ascii="Arial" w:hAnsi="Arial" w:hint="cs"/>
          <w:noProof w:val="0"/>
          <w:rtl/>
        </w:rPr>
        <w:t>איש</w:t>
      </w:r>
      <w:r>
        <w:rPr>
          <w:rFonts w:ascii="Arial" w:hAnsi="Arial" w:hint="cs"/>
          <w:noProof w:val="0"/>
          <w:rtl/>
        </w:rPr>
        <w:t>, אלו נותרו לוטות בערפל.</w:t>
      </w:r>
      <w:r w:rsidR="00D04674">
        <w:rPr>
          <w:rFonts w:ascii="Arial" w:hAnsi="Arial" w:hint="cs"/>
          <w:noProof w:val="0"/>
          <w:rtl/>
        </w:rPr>
        <w:t xml:space="preserve"> האיש טען כי הוא משתכר סך של 15,000 ₪ לחודש בלבד מעבודה כשכיר, אולם להתרשמות בית המשפט, כפי שטענה האישה, הכנסותיו מעבודה </w:t>
      </w:r>
      <w:r w:rsidR="00FC305D">
        <w:rPr>
          <w:rFonts w:ascii="Arial" w:hAnsi="Arial" w:hint="cs"/>
          <w:noProof w:val="0"/>
          <w:rtl/>
        </w:rPr>
        <w:t xml:space="preserve">כשכיר </w:t>
      </w:r>
      <w:r w:rsidR="00D04674">
        <w:rPr>
          <w:rFonts w:ascii="Arial" w:hAnsi="Arial" w:hint="cs"/>
          <w:noProof w:val="0"/>
          <w:rtl/>
        </w:rPr>
        <w:t xml:space="preserve">אינן מהוות את </w:t>
      </w:r>
      <w:r w:rsidR="00FC305D">
        <w:rPr>
          <w:rFonts w:ascii="Arial" w:hAnsi="Arial" w:hint="cs"/>
          <w:noProof w:val="0"/>
          <w:rtl/>
        </w:rPr>
        <w:t xml:space="preserve">מקור </w:t>
      </w:r>
      <w:r w:rsidR="00D04674">
        <w:rPr>
          <w:rFonts w:ascii="Arial" w:hAnsi="Arial" w:hint="cs"/>
          <w:noProof w:val="0"/>
          <w:rtl/>
        </w:rPr>
        <w:t>ההכנסה</w:t>
      </w:r>
      <w:r w:rsidR="00FC305D">
        <w:rPr>
          <w:rFonts w:ascii="Arial" w:hAnsi="Arial" w:hint="cs"/>
          <w:noProof w:val="0"/>
          <w:rtl/>
        </w:rPr>
        <w:t xml:space="preserve"> היחיד של האיש</w:t>
      </w:r>
      <w:r w:rsidR="00D04674">
        <w:rPr>
          <w:rFonts w:ascii="Arial" w:hAnsi="Arial" w:hint="cs"/>
          <w:noProof w:val="0"/>
          <w:rtl/>
        </w:rPr>
        <w:t>.</w:t>
      </w:r>
      <w:r w:rsidR="0087732C">
        <w:rPr>
          <w:rFonts w:ascii="Arial" w:hAnsi="Arial" w:hint="cs"/>
          <w:noProof w:val="0"/>
          <w:rtl/>
        </w:rPr>
        <w:t xml:space="preserve"> </w:t>
      </w:r>
      <w:r w:rsidR="00151F1C">
        <w:rPr>
          <w:rFonts w:ascii="Arial" w:hAnsi="Arial" w:hint="cs"/>
          <w:noProof w:val="0"/>
          <w:rtl/>
        </w:rPr>
        <w:t>ה</w:t>
      </w:r>
      <w:r w:rsidR="0087732C">
        <w:rPr>
          <w:rFonts w:ascii="Arial" w:hAnsi="Arial" w:hint="cs"/>
          <w:noProof w:val="0"/>
          <w:rtl/>
        </w:rPr>
        <w:t>איש היה עוסק מורשה בין התאריכים 1.1</w:t>
      </w:r>
      <w:r w:rsidR="00686415">
        <w:rPr>
          <w:rFonts w:ascii="Arial" w:hAnsi="Arial" w:hint="cs"/>
          <w:noProof w:val="0"/>
          <w:rtl/>
        </w:rPr>
        <w:t>.</w:t>
      </w:r>
      <w:r w:rsidR="0087732C">
        <w:rPr>
          <w:rFonts w:ascii="Arial" w:hAnsi="Arial" w:hint="cs"/>
          <w:noProof w:val="0"/>
          <w:rtl/>
        </w:rPr>
        <w:t>09 ועד 31.12.12 וכן מיום 1.1.14 ועד ליום 27.3.22 (כמפורט על ידי האקטואר במענה לשאלות הבהרה מיום 22.6.23, עמוד 2), אך הוא טען בפני האקטואר שלא היו לו כלל הכנסות כעצמאי.</w:t>
      </w:r>
      <w:r w:rsidR="00FC7217">
        <w:rPr>
          <w:rFonts w:ascii="Arial" w:hAnsi="Arial" w:hint="cs"/>
          <w:noProof w:val="0"/>
          <w:rtl/>
        </w:rPr>
        <w:t xml:space="preserve"> האיש לא </w:t>
      </w:r>
      <w:r w:rsidR="00151F1C">
        <w:rPr>
          <w:rFonts w:ascii="Arial" w:hAnsi="Arial" w:hint="cs"/>
          <w:noProof w:val="0"/>
          <w:rtl/>
        </w:rPr>
        <w:t xml:space="preserve">הציג </w:t>
      </w:r>
      <w:r w:rsidR="00FC7217">
        <w:rPr>
          <w:rFonts w:ascii="Arial" w:hAnsi="Arial" w:hint="cs"/>
          <w:noProof w:val="0"/>
          <w:rtl/>
        </w:rPr>
        <w:t>הסבר מספק ל</w:t>
      </w:r>
      <w:r w:rsidR="00151F1C">
        <w:rPr>
          <w:rFonts w:ascii="Arial" w:hAnsi="Arial" w:hint="cs"/>
          <w:noProof w:val="0"/>
          <w:rtl/>
        </w:rPr>
        <w:t xml:space="preserve">תהייה </w:t>
      </w:r>
      <w:r w:rsidR="00FC7217">
        <w:rPr>
          <w:rFonts w:ascii="Arial" w:hAnsi="Arial" w:hint="cs"/>
          <w:noProof w:val="0"/>
          <w:rtl/>
        </w:rPr>
        <w:t>מדוע</w:t>
      </w:r>
      <w:r w:rsidR="003E0A63">
        <w:rPr>
          <w:rFonts w:ascii="Arial" w:hAnsi="Arial" w:hint="cs"/>
          <w:noProof w:val="0"/>
          <w:rtl/>
        </w:rPr>
        <w:t xml:space="preserve">, נוכח טענתו בדבר העדר הכנסות, </w:t>
      </w:r>
      <w:r w:rsidR="00FC7217">
        <w:rPr>
          <w:rFonts w:ascii="Arial" w:hAnsi="Arial" w:hint="cs"/>
          <w:noProof w:val="0"/>
          <w:rtl/>
        </w:rPr>
        <w:t xml:space="preserve">החזיק מספר עוסק ומדוע פתח שוב את עסקו לאחר שסגר אותו בשנת </w:t>
      </w:r>
      <w:r w:rsidR="00BD3327">
        <w:rPr>
          <w:rFonts w:ascii="Arial" w:hAnsi="Arial" w:hint="cs"/>
          <w:noProof w:val="0"/>
          <w:rtl/>
        </w:rPr>
        <w:t>2012</w:t>
      </w:r>
      <w:r w:rsidR="003E0A63">
        <w:rPr>
          <w:rFonts w:ascii="Arial" w:hAnsi="Arial" w:hint="cs"/>
          <w:noProof w:val="0"/>
          <w:rtl/>
        </w:rPr>
        <w:t xml:space="preserve">. </w:t>
      </w:r>
    </w:p>
    <w:p w:rsidR="00932594" w:rsidRPr="00932594" w:rsidRDefault="00932594" w:rsidP="00932594">
      <w:pPr>
        <w:pStyle w:val="ad"/>
        <w:rPr>
          <w:rFonts w:ascii="Arial" w:hAnsi="Arial"/>
          <w:noProof w:val="0"/>
          <w:rtl/>
        </w:rPr>
      </w:pPr>
    </w:p>
    <w:p w:rsidR="008D5E11" w:rsidRDefault="00932594" w:rsidP="00CA611A">
      <w:pPr>
        <w:pStyle w:val="ad"/>
        <w:numPr>
          <w:ilvl w:val="0"/>
          <w:numId w:val="1"/>
        </w:numPr>
        <w:spacing w:line="360" w:lineRule="auto"/>
        <w:jc w:val="both"/>
        <w:rPr>
          <w:rFonts w:ascii="Arial" w:hAnsi="Arial"/>
          <w:noProof w:val="0"/>
        </w:rPr>
      </w:pPr>
      <w:r w:rsidRPr="003E0A63">
        <w:rPr>
          <w:rFonts w:ascii="Arial" w:hAnsi="Arial" w:hint="cs"/>
          <w:noProof w:val="0"/>
          <w:rtl/>
        </w:rPr>
        <w:t xml:space="preserve">בחקירתו של האיש, התברר כי תשלומים רבים במהלך הנישואין, שולמו על ידי הצדדים במזומן, כפי שנרשם בחשבוניות שהוצגו, בסכומים של אלפי שקלים (עמ' 38-39 לפר' מיום 4.6.24). </w:t>
      </w:r>
    </w:p>
    <w:p w:rsidR="003E0A63" w:rsidRPr="003E0A63" w:rsidRDefault="003E0A63" w:rsidP="003E0A63">
      <w:pPr>
        <w:pStyle w:val="ad"/>
        <w:rPr>
          <w:rFonts w:ascii="Arial" w:hAnsi="Arial"/>
          <w:noProof w:val="0"/>
          <w:rtl/>
        </w:rPr>
      </w:pPr>
    </w:p>
    <w:p w:rsidR="008D5E11" w:rsidRDefault="008D5E11" w:rsidP="008D5E11">
      <w:pPr>
        <w:pStyle w:val="ad"/>
        <w:numPr>
          <w:ilvl w:val="0"/>
          <w:numId w:val="1"/>
        </w:numPr>
        <w:spacing w:line="360" w:lineRule="auto"/>
        <w:jc w:val="both"/>
        <w:rPr>
          <w:rFonts w:ascii="Arial" w:hAnsi="Arial"/>
          <w:noProof w:val="0"/>
        </w:rPr>
      </w:pPr>
      <w:r>
        <w:rPr>
          <w:rFonts w:ascii="Arial" w:hAnsi="Arial" w:hint="cs"/>
          <w:noProof w:val="0"/>
          <w:rtl/>
        </w:rPr>
        <w:t>האיש לא הכחיש שלצדדים היו כספי מזומן, אך טען כי רוב הכספים המזומנים הגיעו מהאישה (פר' עמוד 40 שורה 31). טענתו זו לא הוכחה. הטענה כי אחות הא</w:t>
      </w:r>
      <w:r w:rsidR="00135637">
        <w:rPr>
          <w:rFonts w:ascii="Arial" w:hAnsi="Arial" w:hint="cs"/>
          <w:noProof w:val="0"/>
          <w:rtl/>
        </w:rPr>
        <w:t>י</w:t>
      </w:r>
      <w:r>
        <w:rPr>
          <w:rFonts w:ascii="Arial" w:hAnsi="Arial" w:hint="cs"/>
          <w:noProof w:val="0"/>
          <w:rtl/>
        </w:rPr>
        <w:t>שה העבירה לה שכר בגין עבודה במזומן, הוכחשה על ידי האחות בחקירה. האחות העידה שהא</w:t>
      </w:r>
      <w:r w:rsidR="00135637">
        <w:rPr>
          <w:rFonts w:ascii="Arial" w:hAnsi="Arial" w:hint="cs"/>
          <w:noProof w:val="0"/>
          <w:rtl/>
        </w:rPr>
        <w:t>י</w:t>
      </w:r>
      <w:r>
        <w:rPr>
          <w:rFonts w:ascii="Arial" w:hAnsi="Arial" w:hint="cs"/>
          <w:noProof w:val="0"/>
          <w:rtl/>
        </w:rPr>
        <w:t xml:space="preserve">שה עבדה בעסק שבבעלותה </w:t>
      </w:r>
      <w:r w:rsidRPr="00135637">
        <w:rPr>
          <w:rFonts w:ascii="Arial" w:hAnsi="Arial" w:hint="cs"/>
          <w:b/>
          <w:bCs/>
          <w:noProof w:val="0"/>
          <w:rtl/>
        </w:rPr>
        <w:t>"לפני הרבה שנים, לפחות 7 או 8 שנים"</w:t>
      </w:r>
      <w:r>
        <w:rPr>
          <w:rFonts w:ascii="Arial" w:hAnsi="Arial" w:hint="cs"/>
          <w:noProof w:val="0"/>
          <w:rtl/>
        </w:rPr>
        <w:t xml:space="preserve"> (פר' מיום </w:t>
      </w:r>
      <w:r w:rsidR="007E55B9">
        <w:rPr>
          <w:rFonts w:ascii="Arial" w:hAnsi="Arial" w:hint="cs"/>
          <w:noProof w:val="0"/>
          <w:rtl/>
        </w:rPr>
        <w:t xml:space="preserve">3.6.24 עמ' 35 שורה 35) ולגבי האפשרות ששילמה כספים במזומן השיבה: </w:t>
      </w:r>
      <w:r w:rsidR="007E55B9" w:rsidRPr="00135637">
        <w:rPr>
          <w:rFonts w:ascii="Arial" w:hAnsi="Arial" w:hint="cs"/>
          <w:b/>
          <w:bCs/>
          <w:noProof w:val="0"/>
          <w:rtl/>
        </w:rPr>
        <w:t>"מה פתאום ששילמתי במזומן, אין חיה כזאת, אני עובדת עם ארגונים, ועדים, עם בית המשפט"</w:t>
      </w:r>
      <w:r w:rsidR="007E55B9">
        <w:rPr>
          <w:rFonts w:ascii="Arial" w:hAnsi="Arial" w:hint="cs"/>
          <w:noProof w:val="0"/>
          <w:rtl/>
        </w:rPr>
        <w:t xml:space="preserve"> (עמ' 36 שורות 9-10).</w:t>
      </w:r>
    </w:p>
    <w:p w:rsidR="00BB7DB0" w:rsidRPr="00BB7DB0" w:rsidRDefault="00BB7DB0" w:rsidP="00BB7DB0">
      <w:pPr>
        <w:pStyle w:val="ad"/>
        <w:rPr>
          <w:rFonts w:ascii="Arial" w:hAnsi="Arial"/>
          <w:noProof w:val="0"/>
          <w:rtl/>
        </w:rPr>
      </w:pPr>
    </w:p>
    <w:p w:rsidR="00BB7DB0" w:rsidRDefault="00BB7DB0" w:rsidP="00D04EEB">
      <w:pPr>
        <w:pStyle w:val="ad"/>
        <w:numPr>
          <w:ilvl w:val="0"/>
          <w:numId w:val="1"/>
        </w:numPr>
        <w:spacing w:line="360" w:lineRule="auto"/>
        <w:jc w:val="both"/>
        <w:rPr>
          <w:rFonts w:ascii="Arial" w:hAnsi="Arial"/>
          <w:noProof w:val="0"/>
        </w:rPr>
      </w:pPr>
      <w:r>
        <w:rPr>
          <w:rFonts w:ascii="Arial" w:hAnsi="Arial" w:hint="cs"/>
          <w:noProof w:val="0"/>
          <w:rtl/>
        </w:rPr>
        <w:t xml:space="preserve">האישה הגישה לתיק תצהיר עדות ראשית של אמה, גב' </w:t>
      </w:r>
      <w:r w:rsidR="00D04EEB">
        <w:rPr>
          <w:rFonts w:ascii="Arial" w:hAnsi="Arial" w:hint="cs"/>
          <w:noProof w:val="0"/>
          <w:rtl/>
        </w:rPr>
        <w:t>****</w:t>
      </w:r>
      <w:r>
        <w:rPr>
          <w:rFonts w:ascii="Arial" w:hAnsi="Arial" w:hint="cs"/>
          <w:noProof w:val="0"/>
          <w:rtl/>
        </w:rPr>
        <w:t>, במסגרתו הצהירה האם על עיסוקו של האיש</w:t>
      </w:r>
      <w:r w:rsidR="00314773">
        <w:rPr>
          <w:rFonts w:ascii="Arial" w:hAnsi="Arial" w:hint="cs"/>
          <w:noProof w:val="0"/>
          <w:rtl/>
        </w:rPr>
        <w:t>, מעבר לע</w:t>
      </w:r>
      <w:r w:rsidR="00135637">
        <w:rPr>
          <w:rFonts w:ascii="Arial" w:hAnsi="Arial" w:hint="cs"/>
          <w:noProof w:val="0"/>
          <w:rtl/>
        </w:rPr>
        <w:t>בודתו</w:t>
      </w:r>
      <w:r w:rsidR="00314773">
        <w:rPr>
          <w:rFonts w:ascii="Arial" w:hAnsi="Arial" w:hint="cs"/>
          <w:noProof w:val="0"/>
          <w:rtl/>
        </w:rPr>
        <w:t xml:space="preserve"> כשכיר, על כך שהוא </w:t>
      </w:r>
      <w:r w:rsidR="00314773" w:rsidRPr="00135637">
        <w:rPr>
          <w:rFonts w:ascii="Arial" w:hAnsi="Arial" w:hint="cs"/>
          <w:b/>
          <w:bCs/>
          <w:noProof w:val="0"/>
          <w:rtl/>
        </w:rPr>
        <w:t>"סיפר שהוא עושה הרבה כסף",</w:t>
      </w:r>
      <w:r w:rsidR="00314773">
        <w:rPr>
          <w:rFonts w:ascii="Arial" w:hAnsi="Arial" w:hint="cs"/>
          <w:noProof w:val="0"/>
          <w:rtl/>
        </w:rPr>
        <w:t xml:space="preserve"> על כך שכיסיו של האיש </w:t>
      </w:r>
      <w:r w:rsidR="00314773" w:rsidRPr="00135637">
        <w:rPr>
          <w:rFonts w:ascii="Arial" w:hAnsi="Arial" w:hint="cs"/>
          <w:b/>
          <w:bCs/>
          <w:noProof w:val="0"/>
          <w:rtl/>
        </w:rPr>
        <w:t>"היו תמיד מלאים במזומנים רבים"</w:t>
      </w:r>
      <w:r w:rsidR="00314773">
        <w:rPr>
          <w:rFonts w:ascii="Arial" w:hAnsi="Arial" w:hint="cs"/>
          <w:noProof w:val="0"/>
          <w:rtl/>
        </w:rPr>
        <w:t xml:space="preserve"> וכן על רמת החיים הגבוהה בה חיו בני הזוג. מסיבה כלשהי בחר האיש לה</w:t>
      </w:r>
      <w:r w:rsidR="00D638E7">
        <w:rPr>
          <w:rFonts w:ascii="Arial" w:hAnsi="Arial" w:hint="cs"/>
          <w:noProof w:val="0"/>
          <w:rtl/>
        </w:rPr>
        <w:t>י</w:t>
      </w:r>
      <w:r w:rsidR="00314773">
        <w:rPr>
          <w:rFonts w:ascii="Arial" w:hAnsi="Arial" w:hint="cs"/>
          <w:noProof w:val="0"/>
          <w:rtl/>
        </w:rPr>
        <w:t xml:space="preserve">מנע מלחקור את אם האישה. </w:t>
      </w:r>
      <w:r w:rsidR="00D638E7">
        <w:rPr>
          <w:rFonts w:ascii="Arial" w:hAnsi="Arial" w:hint="cs"/>
          <w:noProof w:val="0"/>
          <w:rtl/>
        </w:rPr>
        <w:t>ראה פרוטוקול מיום 3.6.24, עמוד 35 שורה 16. מכא</w:t>
      </w:r>
      <w:r w:rsidR="009D2CED">
        <w:rPr>
          <w:rFonts w:ascii="Arial" w:hAnsi="Arial" w:hint="cs"/>
          <w:noProof w:val="0"/>
          <w:rtl/>
        </w:rPr>
        <w:t>ן</w:t>
      </w:r>
      <w:r w:rsidR="00D638E7">
        <w:rPr>
          <w:rFonts w:ascii="Arial" w:hAnsi="Arial" w:hint="cs"/>
          <w:noProof w:val="0"/>
          <w:rtl/>
        </w:rPr>
        <w:t xml:space="preserve"> </w:t>
      </w:r>
      <w:r w:rsidR="00D638E7">
        <w:rPr>
          <w:rFonts w:ascii="Arial" w:hAnsi="Arial"/>
          <w:noProof w:val="0"/>
          <w:rtl/>
        </w:rPr>
        <w:t>–</w:t>
      </w:r>
      <w:r w:rsidR="00D638E7">
        <w:rPr>
          <w:rFonts w:ascii="Arial" w:hAnsi="Arial" w:hint="cs"/>
          <w:noProof w:val="0"/>
          <w:rtl/>
        </w:rPr>
        <w:t xml:space="preserve"> גרסת האם לא נסתרה.</w:t>
      </w:r>
      <w:r>
        <w:rPr>
          <w:rFonts w:ascii="Arial" w:hAnsi="Arial" w:hint="cs"/>
          <w:noProof w:val="0"/>
          <w:rtl/>
        </w:rPr>
        <w:t xml:space="preserve"> </w:t>
      </w:r>
    </w:p>
    <w:p w:rsidR="00841949" w:rsidRPr="00841949" w:rsidRDefault="00841949" w:rsidP="00841949">
      <w:pPr>
        <w:pStyle w:val="ad"/>
        <w:rPr>
          <w:rFonts w:ascii="Arial" w:hAnsi="Arial"/>
          <w:noProof w:val="0"/>
          <w:rtl/>
        </w:rPr>
      </w:pPr>
    </w:p>
    <w:p w:rsidR="00841949" w:rsidRPr="00135637" w:rsidRDefault="00841949" w:rsidP="00135637">
      <w:pPr>
        <w:pStyle w:val="ad"/>
        <w:numPr>
          <w:ilvl w:val="0"/>
          <w:numId w:val="1"/>
        </w:numPr>
        <w:spacing w:line="360" w:lineRule="auto"/>
        <w:jc w:val="both"/>
        <w:rPr>
          <w:rFonts w:ascii="Arial" w:hAnsi="Arial"/>
          <w:b/>
          <w:bCs/>
          <w:noProof w:val="0"/>
        </w:rPr>
      </w:pPr>
      <w:r>
        <w:rPr>
          <w:rFonts w:ascii="Arial" w:hAnsi="Arial" w:hint="cs"/>
          <w:noProof w:val="0"/>
          <w:rtl/>
        </w:rPr>
        <w:t xml:space="preserve">יש עוד לציין </w:t>
      </w:r>
      <w:r w:rsidR="00135637">
        <w:rPr>
          <w:rFonts w:ascii="Arial" w:hAnsi="Arial" w:hint="cs"/>
          <w:noProof w:val="0"/>
          <w:rtl/>
        </w:rPr>
        <w:t xml:space="preserve">בהקשר של דרישת האישה למזונותיה, </w:t>
      </w:r>
      <w:r>
        <w:rPr>
          <w:rFonts w:ascii="Arial" w:hAnsi="Arial" w:hint="cs"/>
          <w:noProof w:val="0"/>
          <w:rtl/>
        </w:rPr>
        <w:t>כי להתרשמות בית המשפט מהמס</w:t>
      </w:r>
      <w:r w:rsidR="00135637">
        <w:rPr>
          <w:rFonts w:ascii="Arial" w:hAnsi="Arial" w:hint="cs"/>
          <w:noProof w:val="0"/>
          <w:rtl/>
        </w:rPr>
        <w:t>מ</w:t>
      </w:r>
      <w:r>
        <w:rPr>
          <w:rFonts w:ascii="Arial" w:hAnsi="Arial" w:hint="cs"/>
          <w:noProof w:val="0"/>
          <w:rtl/>
        </w:rPr>
        <w:t xml:space="preserve">כים שצורפו והמידע שהומצא על ידי הצדדים, הצדדים עודם נשואים בשל מחלוקת בעניין הכתובה. בהחלטת </w:t>
      </w:r>
      <w:r w:rsidR="003E0A63">
        <w:rPr>
          <w:rFonts w:ascii="Arial" w:hAnsi="Arial" w:hint="cs"/>
          <w:noProof w:val="0"/>
          <w:rtl/>
        </w:rPr>
        <w:t xml:space="preserve">כב' </w:t>
      </w:r>
      <w:r>
        <w:rPr>
          <w:rFonts w:ascii="Arial" w:hAnsi="Arial" w:hint="cs"/>
          <w:noProof w:val="0"/>
          <w:rtl/>
        </w:rPr>
        <w:t>בית הדין מיום 11.7.23 שנסרקה ביום 18.6.24, עמוד 27 למסמכים הסרוקים</w:t>
      </w:r>
      <w:r w:rsidR="003E0A63">
        <w:rPr>
          <w:rFonts w:ascii="Arial" w:hAnsi="Arial" w:hint="cs"/>
          <w:noProof w:val="0"/>
          <w:rtl/>
        </w:rPr>
        <w:t>,</w:t>
      </w:r>
      <w:r>
        <w:rPr>
          <w:rFonts w:ascii="Arial" w:hAnsi="Arial" w:hint="cs"/>
          <w:noProof w:val="0"/>
          <w:rtl/>
        </w:rPr>
        <w:t xml:space="preserve"> נרשם : </w:t>
      </w:r>
      <w:r w:rsidRPr="00135637">
        <w:rPr>
          <w:rFonts w:ascii="Arial" w:hAnsi="Arial" w:hint="cs"/>
          <w:b/>
          <w:bCs/>
          <w:noProof w:val="0"/>
          <w:rtl/>
        </w:rPr>
        <w:t xml:space="preserve">"הבעל אף אינו מוכן לשלם את הכתובה בסכומה הנומינלי (54,000 ₪) </w:t>
      </w:r>
      <w:r w:rsidRPr="00135637">
        <w:rPr>
          <w:rFonts w:ascii="Arial" w:hAnsi="Arial" w:hint="cs"/>
          <w:b/>
          <w:bCs/>
          <w:noProof w:val="0"/>
          <w:rtl/>
        </w:rPr>
        <w:lastRenderedPageBreak/>
        <w:t>למרות הבהרת בית הדין בהחלטות קודמות שתשלום זה יקוזז בכל מקרה מאיזון המשאבים הצפוי."</w:t>
      </w:r>
    </w:p>
    <w:p w:rsidR="00C51170" w:rsidRPr="00C51170" w:rsidRDefault="00C51170" w:rsidP="00C51170">
      <w:pPr>
        <w:pStyle w:val="ad"/>
        <w:rPr>
          <w:rFonts w:ascii="Arial" w:hAnsi="Arial"/>
          <w:noProof w:val="0"/>
          <w:rtl/>
        </w:rPr>
      </w:pPr>
    </w:p>
    <w:p w:rsidR="00C51170" w:rsidRDefault="00C51170" w:rsidP="00336E61">
      <w:pPr>
        <w:pStyle w:val="ad"/>
        <w:numPr>
          <w:ilvl w:val="0"/>
          <w:numId w:val="1"/>
        </w:numPr>
        <w:spacing w:line="360" w:lineRule="auto"/>
        <w:jc w:val="both"/>
        <w:rPr>
          <w:rFonts w:ascii="Arial" w:hAnsi="Arial"/>
          <w:noProof w:val="0"/>
        </w:rPr>
      </w:pPr>
      <w:r>
        <w:rPr>
          <w:rFonts w:ascii="Arial" w:hAnsi="Arial" w:hint="cs"/>
          <w:noProof w:val="0"/>
          <w:rtl/>
        </w:rPr>
        <w:t>באשר לצרכ</w:t>
      </w:r>
      <w:r w:rsidR="00AD1162">
        <w:rPr>
          <w:rFonts w:ascii="Arial" w:hAnsi="Arial" w:hint="cs"/>
          <w:noProof w:val="0"/>
          <w:rtl/>
        </w:rPr>
        <w:t>י האישה, הצרכים המפורטים בתביעה</w:t>
      </w:r>
      <w:r>
        <w:rPr>
          <w:rFonts w:ascii="Arial" w:hAnsi="Arial" w:hint="cs"/>
          <w:noProof w:val="0"/>
          <w:rtl/>
        </w:rPr>
        <w:t xml:space="preserve"> לא הוכחו באופן ברור, מה גם שהאישה טענה שחדלה להוציא חלק מההוצאות כגון תשלום לרופאים פרטיים, בשל העדר יכולת לממנם. </w:t>
      </w:r>
    </w:p>
    <w:p w:rsidR="00C51170" w:rsidRPr="00C51170" w:rsidRDefault="00C51170" w:rsidP="00C51170">
      <w:pPr>
        <w:pStyle w:val="ad"/>
        <w:rPr>
          <w:rFonts w:ascii="Arial" w:hAnsi="Arial"/>
          <w:noProof w:val="0"/>
          <w:rtl/>
        </w:rPr>
      </w:pPr>
    </w:p>
    <w:p w:rsidR="00C51170" w:rsidRDefault="00C51170" w:rsidP="00444593">
      <w:pPr>
        <w:pStyle w:val="ad"/>
        <w:numPr>
          <w:ilvl w:val="0"/>
          <w:numId w:val="1"/>
        </w:numPr>
        <w:spacing w:line="360" w:lineRule="auto"/>
        <w:jc w:val="both"/>
        <w:rPr>
          <w:rFonts w:ascii="Arial" w:hAnsi="Arial"/>
          <w:noProof w:val="0"/>
        </w:rPr>
      </w:pPr>
      <w:r>
        <w:rPr>
          <w:rFonts w:ascii="Arial" w:hAnsi="Arial" w:hint="cs"/>
          <w:noProof w:val="0"/>
          <w:rtl/>
        </w:rPr>
        <w:t xml:space="preserve">בסופו של יום, בעניין המזונות יש לקחת בחשבון כדלקמן: </w:t>
      </w:r>
      <w:r w:rsidR="00135637">
        <w:rPr>
          <w:rFonts w:ascii="Arial" w:hAnsi="Arial" w:hint="cs"/>
          <w:noProof w:val="0"/>
          <w:rtl/>
        </w:rPr>
        <w:t xml:space="preserve">מחד - </w:t>
      </w:r>
      <w:r>
        <w:rPr>
          <w:rFonts w:ascii="Arial" w:hAnsi="Arial" w:hint="cs"/>
          <w:noProof w:val="0"/>
          <w:rtl/>
        </w:rPr>
        <w:t>קשר ה</w:t>
      </w:r>
      <w:r w:rsidR="00135637">
        <w:rPr>
          <w:rFonts w:ascii="Arial" w:hAnsi="Arial" w:hint="cs"/>
          <w:noProof w:val="0"/>
          <w:rtl/>
        </w:rPr>
        <w:t xml:space="preserve">זוגיות </w:t>
      </w:r>
      <w:r>
        <w:rPr>
          <w:rFonts w:ascii="Arial" w:hAnsi="Arial" w:hint="cs"/>
          <w:noProof w:val="0"/>
          <w:rtl/>
        </w:rPr>
        <w:t>בין הצדדים אינו בר החייאה</w:t>
      </w:r>
      <w:r w:rsidR="00135637">
        <w:rPr>
          <w:rFonts w:ascii="Arial" w:hAnsi="Arial" w:hint="cs"/>
          <w:noProof w:val="0"/>
          <w:rtl/>
        </w:rPr>
        <w:t xml:space="preserve">. מאידך - </w:t>
      </w:r>
      <w:r>
        <w:rPr>
          <w:rFonts w:ascii="Arial" w:hAnsi="Arial" w:hint="cs"/>
          <w:noProof w:val="0"/>
          <w:rtl/>
        </w:rPr>
        <w:t xml:space="preserve">הצדדים עודם נשואים, וכפי שעולה מהפרוטוקולים שצורפו מדיוני ביה"ד, הדבר הינו בשל סירוב האיש לשלם לאישה כתובה. עוד יש לקחת בחשבון את מצבה הרפואי של האישה, שמצויה באבדן כושר מלא וזכאית לאחוזי נכות לצמיתות בשיעור של 77%, דהיינו </w:t>
      </w:r>
      <w:r>
        <w:rPr>
          <w:rFonts w:ascii="Arial" w:hAnsi="Arial"/>
          <w:noProof w:val="0"/>
          <w:rtl/>
        </w:rPr>
        <w:t>–</w:t>
      </w:r>
      <w:r>
        <w:rPr>
          <w:rFonts w:ascii="Arial" w:hAnsi="Arial" w:hint="cs"/>
          <w:noProof w:val="0"/>
          <w:rtl/>
        </w:rPr>
        <w:t xml:space="preserve"> הקצבאות המשולמות לה מהוות את מלוא הכנסתה ואין לה יכולת להשתכרות נוספת.</w:t>
      </w:r>
    </w:p>
    <w:p w:rsidR="00C51170" w:rsidRPr="00C51170" w:rsidRDefault="00C51170" w:rsidP="00C51170">
      <w:pPr>
        <w:pStyle w:val="ad"/>
        <w:rPr>
          <w:rFonts w:ascii="Arial" w:hAnsi="Arial"/>
          <w:noProof w:val="0"/>
          <w:rtl/>
        </w:rPr>
      </w:pPr>
    </w:p>
    <w:p w:rsidR="00C51170" w:rsidRDefault="00C51170" w:rsidP="00336E61">
      <w:pPr>
        <w:pStyle w:val="ad"/>
        <w:numPr>
          <w:ilvl w:val="0"/>
          <w:numId w:val="1"/>
        </w:numPr>
        <w:spacing w:line="360" w:lineRule="auto"/>
        <w:jc w:val="both"/>
        <w:rPr>
          <w:rFonts w:ascii="Arial" w:hAnsi="Arial"/>
          <w:noProof w:val="0"/>
        </w:rPr>
      </w:pPr>
      <w:r>
        <w:rPr>
          <w:rFonts w:ascii="Arial" w:hAnsi="Arial" w:hint="cs"/>
          <w:noProof w:val="0"/>
          <w:rtl/>
        </w:rPr>
        <w:t xml:space="preserve">בית המשפט לא פסק לאישה מזונות זמניים, אך כפי שפורט מעלה, בית המשפט לקח בחשבון </w:t>
      </w:r>
      <w:r w:rsidR="0013685F">
        <w:rPr>
          <w:rFonts w:ascii="Arial" w:hAnsi="Arial" w:hint="cs"/>
          <w:noProof w:val="0"/>
          <w:rtl/>
        </w:rPr>
        <w:t xml:space="preserve">בהחלטה הנ"ל </w:t>
      </w:r>
      <w:r>
        <w:rPr>
          <w:rFonts w:ascii="Arial" w:hAnsi="Arial" w:hint="cs"/>
          <w:noProof w:val="0"/>
          <w:rtl/>
        </w:rPr>
        <w:t>שהאישה מתגוררת בבית הצדדים, עליו לא רובצת משכנתא, ללא תשלום.</w:t>
      </w:r>
    </w:p>
    <w:p w:rsidR="0013685F" w:rsidRPr="0013685F" w:rsidRDefault="0013685F" w:rsidP="0013685F">
      <w:pPr>
        <w:pStyle w:val="ad"/>
        <w:rPr>
          <w:rFonts w:ascii="Arial" w:hAnsi="Arial"/>
          <w:noProof w:val="0"/>
          <w:rtl/>
        </w:rPr>
      </w:pPr>
    </w:p>
    <w:p w:rsidR="00C51170" w:rsidRDefault="0013685F" w:rsidP="005E788C">
      <w:pPr>
        <w:pStyle w:val="ad"/>
        <w:numPr>
          <w:ilvl w:val="0"/>
          <w:numId w:val="1"/>
        </w:numPr>
        <w:spacing w:line="360" w:lineRule="auto"/>
        <w:jc w:val="both"/>
        <w:rPr>
          <w:rFonts w:ascii="Arial" w:hAnsi="Arial"/>
          <w:noProof w:val="0"/>
        </w:rPr>
      </w:pPr>
      <w:r w:rsidRPr="00F7083D">
        <w:rPr>
          <w:rFonts w:ascii="Arial" w:hAnsi="Arial" w:hint="cs"/>
          <w:noProof w:val="0"/>
          <w:rtl/>
        </w:rPr>
        <w:t>גם האיש, בכתב ההגנה שהגיש לתביעת המזונות, ציין בסעיף 46</w:t>
      </w:r>
      <w:r w:rsidR="00F7083D" w:rsidRPr="00F7083D">
        <w:rPr>
          <w:rFonts w:ascii="Arial" w:hAnsi="Arial" w:hint="cs"/>
          <w:noProof w:val="0"/>
          <w:rtl/>
        </w:rPr>
        <w:t xml:space="preserve">: </w:t>
      </w:r>
      <w:r w:rsidR="00F7083D" w:rsidRPr="00135637">
        <w:rPr>
          <w:rFonts w:ascii="Arial" w:hAnsi="Arial" w:hint="cs"/>
          <w:b/>
          <w:bCs/>
          <w:noProof w:val="0"/>
          <w:rtl/>
        </w:rPr>
        <w:t>"התובעת מתגוררת בדירת הצדדים שאין עליה משכנתא, כך שאין לה כלל הוצאה עבור שכירת מדור..."</w:t>
      </w:r>
      <w:r w:rsidR="00F7083D" w:rsidRPr="00F7083D">
        <w:rPr>
          <w:rFonts w:ascii="Arial" w:hAnsi="Arial" w:hint="cs"/>
          <w:noProof w:val="0"/>
          <w:rtl/>
        </w:rPr>
        <w:t xml:space="preserve">. </w:t>
      </w:r>
    </w:p>
    <w:p w:rsidR="00F7083D" w:rsidRPr="00F7083D" w:rsidRDefault="00F7083D" w:rsidP="00F7083D">
      <w:pPr>
        <w:pStyle w:val="ad"/>
        <w:rPr>
          <w:rFonts w:ascii="Arial" w:hAnsi="Arial"/>
          <w:noProof w:val="0"/>
          <w:rtl/>
        </w:rPr>
      </w:pPr>
    </w:p>
    <w:p w:rsidR="00C51170" w:rsidRDefault="00C51170" w:rsidP="00C51170">
      <w:pPr>
        <w:pStyle w:val="ad"/>
        <w:numPr>
          <w:ilvl w:val="0"/>
          <w:numId w:val="1"/>
        </w:numPr>
        <w:spacing w:line="360" w:lineRule="auto"/>
        <w:jc w:val="both"/>
        <w:rPr>
          <w:rFonts w:ascii="Arial" w:hAnsi="Arial"/>
          <w:noProof w:val="0"/>
        </w:rPr>
      </w:pPr>
      <w:r>
        <w:rPr>
          <w:rFonts w:ascii="Arial" w:hAnsi="Arial" w:hint="cs"/>
          <w:noProof w:val="0"/>
          <w:rtl/>
        </w:rPr>
        <w:t xml:space="preserve">האיש עתר לחיוב האישה בדמי שימוש ראויים </w:t>
      </w:r>
      <w:r w:rsidR="00444593">
        <w:rPr>
          <w:rFonts w:ascii="Arial" w:hAnsi="Arial" w:hint="cs"/>
          <w:noProof w:val="0"/>
          <w:rtl/>
        </w:rPr>
        <w:t xml:space="preserve">בגין מגוריה בדירה המשותפת, </w:t>
      </w:r>
      <w:r>
        <w:rPr>
          <w:rFonts w:ascii="Arial" w:hAnsi="Arial" w:hint="cs"/>
          <w:noProof w:val="0"/>
          <w:rtl/>
        </w:rPr>
        <w:t>ובדיון הסיכומים ביקש שתחויב לשלם לו סך של 3,750 ₪ לחודש.</w:t>
      </w:r>
    </w:p>
    <w:p w:rsidR="00C51170" w:rsidRPr="00C51170" w:rsidRDefault="00C51170" w:rsidP="00C51170">
      <w:pPr>
        <w:pStyle w:val="ad"/>
        <w:rPr>
          <w:rFonts w:ascii="Arial" w:hAnsi="Arial"/>
          <w:noProof w:val="0"/>
          <w:rtl/>
        </w:rPr>
      </w:pPr>
    </w:p>
    <w:p w:rsidR="00C51170" w:rsidRDefault="00C51170" w:rsidP="0013685F">
      <w:pPr>
        <w:pStyle w:val="ad"/>
        <w:numPr>
          <w:ilvl w:val="0"/>
          <w:numId w:val="1"/>
        </w:numPr>
        <w:spacing w:line="360" w:lineRule="auto"/>
        <w:jc w:val="both"/>
        <w:rPr>
          <w:rFonts w:ascii="Arial" w:hAnsi="Arial"/>
          <w:noProof w:val="0"/>
        </w:rPr>
      </w:pPr>
      <w:r>
        <w:rPr>
          <w:rFonts w:ascii="Arial" w:hAnsi="Arial" w:hint="cs"/>
          <w:noProof w:val="0"/>
          <w:rtl/>
        </w:rPr>
        <w:t xml:space="preserve">נוכח השתכרות האישה </w:t>
      </w:r>
      <w:r w:rsidR="0013685F">
        <w:rPr>
          <w:rFonts w:ascii="Arial" w:hAnsi="Arial" w:hint="cs"/>
          <w:noProof w:val="0"/>
          <w:rtl/>
        </w:rPr>
        <w:t>מקצבאות בסכום של כ 6,500 ₪ סה"כ, ברי כי אם תחויב בתשלום חודשי של 3,750 ₪ בגין דמי שימוש, תיוותר ללא יכולת לספק צרכיה השוטפים.</w:t>
      </w:r>
      <w:r w:rsidR="00444593">
        <w:rPr>
          <w:rFonts w:ascii="Arial" w:hAnsi="Arial" w:hint="cs"/>
          <w:noProof w:val="0"/>
          <w:rtl/>
        </w:rPr>
        <w:t xml:space="preserve"> כאמור, גם האיש הבין זאת, והטענה כי לאישה אין עלויות בגין שכירות היתה חלק מטענות ההגנה שלו כנגד תביעת המזונות.</w:t>
      </w:r>
    </w:p>
    <w:p w:rsidR="0013685F" w:rsidRPr="0013685F" w:rsidRDefault="0013685F" w:rsidP="0013685F">
      <w:pPr>
        <w:pStyle w:val="ad"/>
        <w:rPr>
          <w:rFonts w:ascii="Arial" w:hAnsi="Arial"/>
          <w:noProof w:val="0"/>
          <w:rtl/>
        </w:rPr>
      </w:pPr>
    </w:p>
    <w:p w:rsidR="0013685F" w:rsidRDefault="0013685F" w:rsidP="00444593">
      <w:pPr>
        <w:pStyle w:val="ad"/>
        <w:numPr>
          <w:ilvl w:val="0"/>
          <w:numId w:val="1"/>
        </w:numPr>
        <w:spacing w:line="360" w:lineRule="auto"/>
        <w:jc w:val="both"/>
        <w:rPr>
          <w:rFonts w:ascii="Arial" w:hAnsi="Arial"/>
          <w:noProof w:val="0"/>
        </w:rPr>
      </w:pPr>
      <w:r>
        <w:rPr>
          <w:rFonts w:ascii="Arial" w:hAnsi="Arial" w:hint="cs"/>
          <w:noProof w:val="0"/>
          <w:rtl/>
        </w:rPr>
        <w:t xml:space="preserve">בנסיבות העניין, אני מוצאת לקבוע כי מזונות האישה יפסקו בדרך של כיסוי מדורה עד מכירת הדירה. כלומר, האישה לא תחויב בתשלום דמי שימוש, ותהיה רשאית להמשיך ולהתגורר בדירת המגורים עד מכירתה, ללא תשלום שכ"ד לאיש. יחד </w:t>
      </w:r>
      <w:r w:rsidR="006D1D2F">
        <w:rPr>
          <w:rFonts w:ascii="Arial" w:hAnsi="Arial" w:hint="cs"/>
          <w:noProof w:val="0"/>
          <w:rtl/>
        </w:rPr>
        <w:t>עם זאת, האישה תהיה מחוי</w:t>
      </w:r>
      <w:r>
        <w:rPr>
          <w:rFonts w:ascii="Arial" w:hAnsi="Arial" w:hint="cs"/>
          <w:noProof w:val="0"/>
          <w:rtl/>
        </w:rPr>
        <w:t>בת בכיסוי עלויות אחזקת המדור</w:t>
      </w:r>
      <w:r w:rsidR="00444593">
        <w:rPr>
          <w:rFonts w:ascii="Arial" w:hAnsi="Arial" w:hint="cs"/>
          <w:noProof w:val="0"/>
          <w:rtl/>
        </w:rPr>
        <w:t xml:space="preserve">. </w:t>
      </w:r>
      <w:r>
        <w:rPr>
          <w:rFonts w:ascii="Arial" w:hAnsi="Arial" w:hint="cs"/>
          <w:noProof w:val="0"/>
          <w:rtl/>
        </w:rPr>
        <w:t xml:space="preserve">ככל ויהיה קיים חוב בגין </w:t>
      </w:r>
      <w:r w:rsidR="00444593">
        <w:rPr>
          <w:rFonts w:ascii="Arial" w:hAnsi="Arial" w:hint="cs"/>
          <w:noProof w:val="0"/>
          <w:rtl/>
        </w:rPr>
        <w:t xml:space="preserve">עלויות אחזקת מדור בגין </w:t>
      </w:r>
      <w:r>
        <w:rPr>
          <w:rFonts w:ascii="Arial" w:hAnsi="Arial" w:hint="cs"/>
          <w:noProof w:val="0"/>
          <w:rtl/>
        </w:rPr>
        <w:t>תקופת מגורי</w:t>
      </w:r>
      <w:r w:rsidR="00444593">
        <w:rPr>
          <w:rFonts w:ascii="Arial" w:hAnsi="Arial" w:hint="cs"/>
          <w:noProof w:val="0"/>
          <w:rtl/>
        </w:rPr>
        <w:t xml:space="preserve"> האישה בנכס</w:t>
      </w:r>
      <w:r w:rsidR="00177788">
        <w:rPr>
          <w:rFonts w:ascii="Arial" w:hAnsi="Arial" w:hint="cs"/>
          <w:noProof w:val="0"/>
          <w:rtl/>
        </w:rPr>
        <w:t xml:space="preserve"> לאחר מועד הקרע</w:t>
      </w:r>
      <w:r>
        <w:rPr>
          <w:rFonts w:ascii="Arial" w:hAnsi="Arial" w:hint="cs"/>
          <w:noProof w:val="0"/>
          <w:rtl/>
        </w:rPr>
        <w:t xml:space="preserve">, ישולם </w:t>
      </w:r>
      <w:r w:rsidR="00444593">
        <w:rPr>
          <w:rFonts w:ascii="Arial" w:hAnsi="Arial" w:hint="cs"/>
          <w:noProof w:val="0"/>
          <w:rtl/>
        </w:rPr>
        <w:t xml:space="preserve">החוב </w:t>
      </w:r>
      <w:r>
        <w:rPr>
          <w:rFonts w:ascii="Arial" w:hAnsi="Arial" w:hint="cs"/>
          <w:noProof w:val="0"/>
          <w:rtl/>
        </w:rPr>
        <w:t>מתוך חלקה בתמורת המכר.</w:t>
      </w:r>
    </w:p>
    <w:p w:rsidR="006D1D2F" w:rsidRPr="00444593" w:rsidRDefault="006D1D2F" w:rsidP="006D1D2F">
      <w:pPr>
        <w:pStyle w:val="ad"/>
        <w:rPr>
          <w:rFonts w:ascii="Arial" w:hAnsi="Arial"/>
          <w:noProof w:val="0"/>
          <w:rtl/>
        </w:rPr>
      </w:pPr>
    </w:p>
    <w:p w:rsidR="006D1D2F" w:rsidRDefault="006D1D2F" w:rsidP="006D1D2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סוף דבר בתיק המזונות </w:t>
      </w:r>
      <w:r>
        <w:rPr>
          <w:rFonts w:ascii="Arial" w:hAnsi="Arial"/>
          <w:noProof w:val="0"/>
          <w:rtl/>
        </w:rPr>
        <w:t>–</w:t>
      </w:r>
      <w:r>
        <w:rPr>
          <w:rFonts w:ascii="Arial" w:hAnsi="Arial" w:hint="cs"/>
          <w:noProof w:val="0"/>
          <w:rtl/>
        </w:rPr>
        <w:t xml:space="preserve"> לאישה לא יועבר תשלום חודשי בעבור מזונות אישה. האיש חוייב ב</w:t>
      </w:r>
      <w:r w:rsidR="00BA3551">
        <w:rPr>
          <w:rFonts w:ascii="Arial" w:hAnsi="Arial" w:hint="cs"/>
          <w:noProof w:val="0"/>
          <w:rtl/>
        </w:rPr>
        <w:t xml:space="preserve">תשלום </w:t>
      </w:r>
      <w:r>
        <w:rPr>
          <w:rFonts w:ascii="Arial" w:hAnsi="Arial" w:hint="cs"/>
          <w:noProof w:val="0"/>
          <w:rtl/>
        </w:rPr>
        <w:t xml:space="preserve">מדור האישה </w:t>
      </w:r>
      <w:r>
        <w:rPr>
          <w:rFonts w:ascii="Arial" w:hAnsi="Arial"/>
          <w:noProof w:val="0"/>
          <w:rtl/>
        </w:rPr>
        <w:t>–</w:t>
      </w:r>
      <w:r>
        <w:rPr>
          <w:rFonts w:ascii="Arial" w:hAnsi="Arial" w:hint="cs"/>
          <w:noProof w:val="0"/>
          <w:rtl/>
        </w:rPr>
        <w:t xml:space="preserve"> בדרך של מגורי האישה בדירת הצדדים ללא תשלום דמי שימוש, עד מכירת הדירה.</w:t>
      </w:r>
    </w:p>
    <w:p w:rsidR="006D1D2F" w:rsidRDefault="006D1D2F" w:rsidP="006D1D2F">
      <w:pPr>
        <w:ind w:left="360"/>
        <w:rPr>
          <w:rFonts w:ascii="Arial" w:hAnsi="Arial"/>
          <w:noProof w:val="0"/>
          <w:rtl/>
        </w:rPr>
      </w:pPr>
    </w:p>
    <w:p w:rsidR="006D1D2F" w:rsidRPr="00BA3551" w:rsidRDefault="006D1D2F" w:rsidP="006D1D2F">
      <w:pPr>
        <w:ind w:left="360"/>
        <w:rPr>
          <w:rFonts w:ascii="Arial" w:hAnsi="Arial"/>
          <w:b/>
          <w:bCs/>
          <w:noProof w:val="0"/>
          <w:u w:val="single"/>
          <w:rtl/>
        </w:rPr>
      </w:pPr>
      <w:r w:rsidRPr="00BA3551">
        <w:rPr>
          <w:rFonts w:ascii="Arial" w:hAnsi="Arial" w:hint="cs"/>
          <w:b/>
          <w:bCs/>
          <w:noProof w:val="0"/>
          <w:u w:val="single"/>
          <w:rtl/>
        </w:rPr>
        <w:t>תביעת רכוש:</w:t>
      </w:r>
    </w:p>
    <w:p w:rsidR="006D1D2F" w:rsidRDefault="006D1D2F" w:rsidP="006D1D2F">
      <w:pPr>
        <w:ind w:left="360"/>
        <w:rPr>
          <w:rFonts w:ascii="Arial" w:hAnsi="Arial"/>
          <w:noProof w:val="0"/>
          <w:rtl/>
        </w:rPr>
      </w:pPr>
    </w:p>
    <w:p w:rsidR="006D1D2F" w:rsidRPr="006D1D2F" w:rsidRDefault="006D1D2F" w:rsidP="006D1D2F">
      <w:pPr>
        <w:ind w:left="360"/>
        <w:rPr>
          <w:rFonts w:ascii="Arial" w:hAnsi="Arial"/>
          <w:noProof w:val="0"/>
          <w:rtl/>
        </w:rPr>
      </w:pPr>
    </w:p>
    <w:p w:rsidR="006D1D2F" w:rsidRDefault="006D1D2F" w:rsidP="00D04EEB">
      <w:pPr>
        <w:pStyle w:val="ad"/>
        <w:numPr>
          <w:ilvl w:val="0"/>
          <w:numId w:val="1"/>
        </w:numPr>
        <w:spacing w:line="360" w:lineRule="auto"/>
        <w:jc w:val="both"/>
        <w:rPr>
          <w:rFonts w:ascii="Arial" w:hAnsi="Arial"/>
          <w:noProof w:val="0"/>
        </w:rPr>
      </w:pPr>
      <w:r w:rsidRPr="00BA3551">
        <w:rPr>
          <w:rFonts w:ascii="Arial" w:hAnsi="Arial" w:hint="cs"/>
          <w:b/>
          <w:bCs/>
          <w:noProof w:val="0"/>
          <w:rtl/>
        </w:rPr>
        <w:t>טענות האיש:</w:t>
      </w:r>
      <w:r>
        <w:rPr>
          <w:rFonts w:ascii="Arial" w:hAnsi="Arial" w:hint="cs"/>
          <w:noProof w:val="0"/>
          <w:rtl/>
        </w:rPr>
        <w:t xml:space="preserve"> </w:t>
      </w:r>
      <w:r w:rsidR="00107677">
        <w:rPr>
          <w:rFonts w:ascii="Arial" w:hAnsi="Arial" w:hint="cs"/>
          <w:noProof w:val="0"/>
          <w:rtl/>
        </w:rPr>
        <w:t>בית המשפט מתבקש להורות על פירוק השיתוף בדירת המגורים הרשומה על שם הצדדים</w:t>
      </w:r>
      <w:r w:rsidR="00D04EEB">
        <w:rPr>
          <w:rFonts w:ascii="Arial" w:hAnsi="Arial" w:hint="cs"/>
          <w:noProof w:val="0"/>
          <w:rtl/>
        </w:rPr>
        <w:t xml:space="preserve"> בחלקים שווים; לצדדים דירה ב ****</w:t>
      </w:r>
      <w:r w:rsidR="00107677">
        <w:rPr>
          <w:rFonts w:ascii="Arial" w:hAnsi="Arial" w:hint="cs"/>
          <w:noProof w:val="0"/>
          <w:rtl/>
        </w:rPr>
        <w:t xml:space="preserve">, המסמכים בידי האשה, מבוקש פסק דין הצהרתי </w:t>
      </w:r>
      <w:r w:rsidR="00450FC1">
        <w:rPr>
          <w:rFonts w:ascii="Arial" w:hAnsi="Arial" w:hint="cs"/>
          <w:noProof w:val="0"/>
          <w:rtl/>
        </w:rPr>
        <w:t>כי הנכס הינו חלק מאיזון המשאבים ולהורות על פירוק השיתוף בו; בחשבון הבנק המשותף הופקדו כספי ירושה של האיש בסך של 571,234 ₪ ויש להעביר כספים אלו לידיו; האשה משכה כספים מחשבונות הצדדים בסך כולל של 46,400 ₪;</w:t>
      </w:r>
      <w:r w:rsidR="00450FC1">
        <w:rPr>
          <w:rFonts w:ascii="Arial" w:hAnsi="Arial" w:hint="cs"/>
          <w:noProof w:val="0"/>
        </w:rPr>
        <w:t xml:space="preserve"> </w:t>
      </w:r>
      <w:r w:rsidR="00450FC1">
        <w:rPr>
          <w:rFonts w:ascii="Arial" w:hAnsi="Arial" w:hint="cs"/>
          <w:noProof w:val="0"/>
          <w:rtl/>
        </w:rPr>
        <w:t>לצדדים רכב ומבוקש למכור אותו ולחלק תמורתו וכן לחייב הא</w:t>
      </w:r>
      <w:r w:rsidR="00B17A4B">
        <w:rPr>
          <w:rFonts w:ascii="Arial" w:hAnsi="Arial" w:hint="cs"/>
          <w:noProof w:val="0"/>
          <w:rtl/>
        </w:rPr>
        <w:t>י</w:t>
      </w:r>
      <w:r w:rsidR="00450FC1">
        <w:rPr>
          <w:rFonts w:ascii="Arial" w:hAnsi="Arial" w:hint="cs"/>
          <w:noProof w:val="0"/>
          <w:rtl/>
        </w:rPr>
        <w:t>שה בדמי שימוש ראויים בגין השימוש ברכב; מבוקש לאזן זכויות סוציאליות</w:t>
      </w:r>
      <w:r w:rsidR="00C863A2">
        <w:rPr>
          <w:rFonts w:ascii="Arial" w:hAnsi="Arial" w:hint="cs"/>
          <w:noProof w:val="0"/>
          <w:rtl/>
        </w:rPr>
        <w:t>.</w:t>
      </w:r>
    </w:p>
    <w:p w:rsidR="00BA3551" w:rsidRDefault="00BA3551" w:rsidP="00BA3551">
      <w:pPr>
        <w:pStyle w:val="ad"/>
        <w:spacing w:line="360" w:lineRule="auto"/>
        <w:jc w:val="both"/>
        <w:rPr>
          <w:rFonts w:ascii="Arial" w:hAnsi="Arial"/>
          <w:noProof w:val="0"/>
        </w:rPr>
      </w:pPr>
    </w:p>
    <w:p w:rsidR="00B17A4B" w:rsidRDefault="00B17A4B" w:rsidP="00150056">
      <w:pPr>
        <w:pStyle w:val="ad"/>
        <w:numPr>
          <w:ilvl w:val="0"/>
          <w:numId w:val="1"/>
        </w:numPr>
        <w:spacing w:line="360" w:lineRule="auto"/>
        <w:jc w:val="both"/>
        <w:rPr>
          <w:rFonts w:ascii="Arial" w:hAnsi="Arial"/>
          <w:noProof w:val="0"/>
        </w:rPr>
      </w:pPr>
      <w:r w:rsidRPr="00BA3551">
        <w:rPr>
          <w:rFonts w:ascii="Arial" w:hAnsi="Arial" w:hint="cs"/>
          <w:b/>
          <w:bCs/>
          <w:noProof w:val="0"/>
          <w:rtl/>
        </w:rPr>
        <w:t>טענות האישה:</w:t>
      </w:r>
      <w:r>
        <w:rPr>
          <w:rFonts w:ascii="Arial" w:hAnsi="Arial" w:hint="cs"/>
          <w:noProof w:val="0"/>
          <w:rtl/>
        </w:rPr>
        <w:t xml:space="preserve"> יש למנות חוקר כלכלי שיבדוק היכן הכספים שנצברו בתקופת הנישואין, מדוע מחזיק הנתבע בחשבונות בנק רבים, מדוע כל השנים כמעט כל הוצאות המשפחה בוצעו במזומן;</w:t>
      </w:r>
      <w:r>
        <w:rPr>
          <w:rFonts w:ascii="Arial" w:hAnsi="Arial" w:hint="cs"/>
          <w:noProof w:val="0"/>
        </w:rPr>
        <w:t xml:space="preserve">  </w:t>
      </w:r>
      <w:r>
        <w:rPr>
          <w:rFonts w:ascii="Arial" w:hAnsi="Arial" w:hint="cs"/>
          <w:noProof w:val="0"/>
          <w:rtl/>
        </w:rPr>
        <w:t>לאחר שיתברר כמה כסף על האיש לתת לאישה במסגרת האיזון ניתן יהיה לדון בתביעה לפירוק שיתוף; בדירת המגורים גרים האישה ובנם של הצדדים ו</w:t>
      </w:r>
      <w:r w:rsidR="00150056">
        <w:rPr>
          <w:rFonts w:ascii="Arial" w:hAnsi="Arial" w:hint="cs"/>
          <w:noProof w:val="0"/>
          <w:rtl/>
        </w:rPr>
        <w:t>דירה זו מהווה את זכותה למדור; האשה לא מנעה מגורי האיש בבית, אלא שהוא עזב לאחר שבחר לחיות עם פלגשו או במלון מפואר; לתובע יש מידע ומסמכים על הדירה בארה"ב; הכספים בחשבון המשותף הם משותפים; האשה רשאית לעשות שימוש ברכב, החזר ההלוואה למכונית המשמשת את האיש נעשה מחשבון בנק משותף; יש להפעיל את סעיף 8 (2) לחוק יחסי ממון בין בני זוג ולקבוע כי הזכויות יאוזנו ביחס של 3/4 לאשה ו 1/4 לאיש</w:t>
      </w:r>
      <w:r w:rsidR="00937F87">
        <w:rPr>
          <w:rFonts w:ascii="Arial" w:hAnsi="Arial" w:hint="cs"/>
          <w:noProof w:val="0"/>
          <w:rtl/>
        </w:rPr>
        <w:t>.</w:t>
      </w:r>
    </w:p>
    <w:p w:rsidR="00425645" w:rsidRDefault="00425645" w:rsidP="00425645">
      <w:pPr>
        <w:spacing w:line="360" w:lineRule="auto"/>
        <w:ind w:left="360"/>
        <w:jc w:val="both"/>
        <w:rPr>
          <w:rFonts w:ascii="Arial" w:hAnsi="Arial"/>
          <w:noProof w:val="0"/>
          <w:rtl/>
        </w:rPr>
      </w:pPr>
    </w:p>
    <w:p w:rsidR="00425645" w:rsidRPr="00BA3551" w:rsidRDefault="00425645" w:rsidP="00425645">
      <w:pPr>
        <w:spacing w:line="360" w:lineRule="auto"/>
        <w:ind w:left="360"/>
        <w:jc w:val="both"/>
        <w:rPr>
          <w:rFonts w:ascii="Arial" w:hAnsi="Arial"/>
          <w:b/>
          <w:bCs/>
          <w:noProof w:val="0"/>
          <w:u w:val="single"/>
          <w:rtl/>
        </w:rPr>
      </w:pPr>
      <w:r w:rsidRPr="00BA3551">
        <w:rPr>
          <w:rFonts w:ascii="Arial" w:hAnsi="Arial" w:hint="cs"/>
          <w:b/>
          <w:bCs/>
          <w:noProof w:val="0"/>
          <w:u w:val="single"/>
          <w:rtl/>
        </w:rPr>
        <w:t>דיון והכרעה:</w:t>
      </w:r>
    </w:p>
    <w:p w:rsidR="00425645" w:rsidRPr="00425645" w:rsidRDefault="00425645" w:rsidP="00425645">
      <w:pPr>
        <w:spacing w:line="360" w:lineRule="auto"/>
        <w:ind w:left="360"/>
        <w:jc w:val="both"/>
        <w:rPr>
          <w:rFonts w:ascii="Arial" w:hAnsi="Arial"/>
          <w:noProof w:val="0"/>
        </w:rPr>
      </w:pPr>
    </w:p>
    <w:p w:rsidR="00425645" w:rsidRDefault="00425645" w:rsidP="001027F6">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לטענות האישה להברחת כספים ורכוש </w:t>
      </w:r>
      <w:r>
        <w:rPr>
          <w:rFonts w:ascii="Arial" w:hAnsi="Arial"/>
          <w:noProof w:val="0"/>
          <w:rtl/>
        </w:rPr>
        <w:t>–</w:t>
      </w:r>
      <w:r>
        <w:rPr>
          <w:rFonts w:ascii="Arial" w:hAnsi="Arial" w:hint="cs"/>
          <w:noProof w:val="0"/>
          <w:rtl/>
        </w:rPr>
        <w:t xml:space="preserve"> בית המשפט מינה רו"ח שבחן את טענות הצדדים. גם לאחר שהתקבלה חוו"ד המומחה, לא ידעה האישה להצביע על סכום כספי ברור שלטענתה הוברח מכספי האיזון. בהתאם, ביום 21.9.23 </w:t>
      </w:r>
      <w:r w:rsidR="00F10433">
        <w:rPr>
          <w:rFonts w:ascii="Arial" w:hAnsi="Arial" w:hint="cs"/>
          <w:noProof w:val="0"/>
          <w:rtl/>
        </w:rPr>
        <w:t xml:space="preserve">ניתנה החלטה בדיון ונקבע: </w:t>
      </w:r>
      <w:r w:rsidR="00F10433" w:rsidRPr="00BA3551">
        <w:rPr>
          <w:rFonts w:ascii="Arial" w:hAnsi="Arial" w:hint="cs"/>
          <w:b/>
          <w:bCs/>
          <w:noProof w:val="0"/>
          <w:rtl/>
        </w:rPr>
        <w:t xml:space="preserve">"...האישה רשאית, לאחר שהתקבלו מלוא הנתונים והמסמכים, ואם סבורה שקיימת לה עילת תביעה, להגיש תביעה כספית באשר לסכום ההברחות הנטען..." </w:t>
      </w:r>
      <w:r w:rsidR="00F10433">
        <w:rPr>
          <w:rFonts w:ascii="Arial" w:hAnsi="Arial" w:hint="cs"/>
          <w:noProof w:val="0"/>
          <w:rtl/>
        </w:rPr>
        <w:t>(עמוד 22 לפר' שורות 12-14).</w:t>
      </w:r>
      <w:r>
        <w:rPr>
          <w:rFonts w:ascii="Arial" w:hAnsi="Arial" w:hint="cs"/>
          <w:noProof w:val="0"/>
          <w:rtl/>
        </w:rPr>
        <w:t xml:space="preserve"> </w:t>
      </w:r>
      <w:r w:rsidR="00F10433">
        <w:rPr>
          <w:rFonts w:ascii="Arial" w:hAnsi="Arial" w:hint="cs"/>
          <w:noProof w:val="0"/>
          <w:rtl/>
        </w:rPr>
        <w:t xml:space="preserve"> </w:t>
      </w:r>
      <w:r w:rsidR="001027F6">
        <w:rPr>
          <w:rFonts w:ascii="Arial" w:hAnsi="Arial" w:hint="cs"/>
          <w:noProof w:val="0"/>
          <w:rtl/>
        </w:rPr>
        <w:t xml:space="preserve">נוכח האמור - </w:t>
      </w:r>
      <w:r w:rsidR="00F10433">
        <w:rPr>
          <w:rFonts w:ascii="Arial" w:hAnsi="Arial" w:hint="cs"/>
          <w:noProof w:val="0"/>
          <w:rtl/>
        </w:rPr>
        <w:t xml:space="preserve">במסגרת הליך זה לא התבררה הטענה להברחת כספים מכספי </w:t>
      </w:r>
      <w:r w:rsidR="00F10433">
        <w:rPr>
          <w:rFonts w:ascii="Arial" w:hAnsi="Arial" w:hint="cs"/>
          <w:noProof w:val="0"/>
          <w:rtl/>
        </w:rPr>
        <w:lastRenderedPageBreak/>
        <w:t>התא המשפחתי, בהעדר טענות ברורות בעניין זה באשר למועדי הברחה, סכומים שהוברחו וכיוצ"ב.</w:t>
      </w:r>
    </w:p>
    <w:p w:rsidR="00F10433" w:rsidRDefault="00F10433" w:rsidP="00F10433">
      <w:pPr>
        <w:pStyle w:val="ad"/>
        <w:spacing w:line="360" w:lineRule="auto"/>
        <w:jc w:val="both"/>
        <w:rPr>
          <w:rFonts w:ascii="Arial" w:hAnsi="Arial"/>
          <w:noProof w:val="0"/>
        </w:rPr>
      </w:pPr>
    </w:p>
    <w:p w:rsidR="00F10433" w:rsidRPr="00BA3551" w:rsidRDefault="00F10433" w:rsidP="00F10433">
      <w:pPr>
        <w:spacing w:line="360" w:lineRule="auto"/>
        <w:jc w:val="both"/>
        <w:rPr>
          <w:rFonts w:ascii="Arial" w:hAnsi="Arial"/>
          <w:b/>
          <w:bCs/>
          <w:noProof w:val="0"/>
          <w:u w:val="single"/>
        </w:rPr>
      </w:pPr>
      <w:r w:rsidRPr="00BA3551">
        <w:rPr>
          <w:rFonts w:ascii="Arial" w:hAnsi="Arial" w:hint="cs"/>
          <w:b/>
          <w:bCs/>
          <w:noProof w:val="0"/>
          <w:u w:val="single"/>
          <w:rtl/>
        </w:rPr>
        <w:t>דיון באשר לטענת האישה כי יש לערוך איזון שאינו שוויוני, בהתאם לסמכות בית המשפט כקבוע בסעיף 8 (2) לחוק.</w:t>
      </w:r>
    </w:p>
    <w:p w:rsidR="00F10433" w:rsidRPr="00F10433" w:rsidRDefault="00F10433" w:rsidP="00F10433">
      <w:pPr>
        <w:pStyle w:val="ad"/>
        <w:rPr>
          <w:rFonts w:ascii="Arial" w:hAnsi="Arial"/>
          <w:noProof w:val="0"/>
          <w:rtl/>
        </w:rPr>
      </w:pPr>
    </w:p>
    <w:p w:rsidR="00F10433" w:rsidRDefault="00F10433" w:rsidP="0027163C">
      <w:pPr>
        <w:pStyle w:val="ad"/>
        <w:numPr>
          <w:ilvl w:val="0"/>
          <w:numId w:val="1"/>
        </w:numPr>
        <w:spacing w:line="360" w:lineRule="auto"/>
        <w:jc w:val="both"/>
        <w:rPr>
          <w:rFonts w:ascii="Arial" w:hAnsi="Arial"/>
          <w:noProof w:val="0"/>
        </w:rPr>
      </w:pPr>
      <w:r>
        <w:rPr>
          <w:rFonts w:ascii="Arial" w:hAnsi="Arial" w:hint="cs"/>
          <w:noProof w:val="0"/>
          <w:rtl/>
        </w:rPr>
        <w:t>סעיף 8 לחוק יחסי ממון בין בני זוג, התשל"ג 1973, קובע:</w:t>
      </w:r>
    </w:p>
    <w:p w:rsidR="0027163C" w:rsidRDefault="0027163C" w:rsidP="0027163C">
      <w:pPr>
        <w:spacing w:line="360" w:lineRule="auto"/>
        <w:ind w:left="360"/>
        <w:jc w:val="both"/>
        <w:rPr>
          <w:rFonts w:ascii="Arial" w:hAnsi="Arial"/>
          <w:noProof w:val="0"/>
          <w:rtl/>
        </w:rPr>
      </w:pPr>
    </w:p>
    <w:p w:rsidR="00F10433" w:rsidRPr="00BA3551" w:rsidRDefault="0027163C" w:rsidP="0027163C">
      <w:pPr>
        <w:spacing w:line="360" w:lineRule="auto"/>
        <w:ind w:left="360"/>
        <w:jc w:val="both"/>
        <w:rPr>
          <w:rFonts w:ascii="Arial" w:hAnsi="Arial"/>
          <w:b/>
          <w:bCs/>
          <w:noProof w:val="0"/>
          <w:rtl/>
        </w:rPr>
      </w:pPr>
      <w:r w:rsidRPr="00BA3551">
        <w:rPr>
          <w:rFonts w:ascii="Arial" w:hAnsi="Arial" w:hint="cs"/>
          <w:b/>
          <w:bCs/>
          <w:noProof w:val="0"/>
          <w:rtl/>
        </w:rPr>
        <w:t>"</w:t>
      </w:r>
      <w:r w:rsidR="00F10433" w:rsidRPr="00BA3551">
        <w:rPr>
          <w:rFonts w:ascii="Arial" w:hAnsi="Arial" w:hint="cs"/>
          <w:b/>
          <w:bCs/>
          <w:noProof w:val="0"/>
          <w:rtl/>
        </w:rPr>
        <w:t xml:space="preserve">ראה </w:t>
      </w:r>
      <w:r w:rsidRPr="00BA3551">
        <w:rPr>
          <w:rFonts w:ascii="Arial" w:hAnsi="Arial" w:hint="cs"/>
          <w:b/>
          <w:bCs/>
          <w:noProof w:val="0"/>
          <w:rtl/>
        </w:rPr>
        <w:t xml:space="preserve">בית המשפט או בית הדין נסיבות מיוחדות המצדיקות זאת, רשאי הוא, לבקשת אחד מבני הזוג </w:t>
      </w:r>
      <w:r w:rsidRPr="00BA3551">
        <w:rPr>
          <w:rFonts w:ascii="Arial" w:hAnsi="Arial"/>
          <w:b/>
          <w:bCs/>
          <w:noProof w:val="0"/>
          <w:rtl/>
        </w:rPr>
        <w:t>–</w:t>
      </w:r>
      <w:r w:rsidRPr="00BA3551">
        <w:rPr>
          <w:rFonts w:ascii="Arial" w:hAnsi="Arial" w:hint="cs"/>
          <w:b/>
          <w:bCs/>
          <w:noProof w:val="0"/>
          <w:rtl/>
        </w:rPr>
        <w:t xml:space="preserve"> אם לא נפסק בדבר יחסי הממון בפסק להתרת הנישואין </w:t>
      </w:r>
      <w:r w:rsidRPr="00BA3551">
        <w:rPr>
          <w:rFonts w:ascii="Arial" w:hAnsi="Arial"/>
          <w:b/>
          <w:bCs/>
          <w:noProof w:val="0"/>
          <w:rtl/>
        </w:rPr>
        <w:t>–</w:t>
      </w:r>
      <w:r w:rsidRPr="00BA3551">
        <w:rPr>
          <w:rFonts w:ascii="Arial" w:hAnsi="Arial" w:hint="cs"/>
          <w:b/>
          <w:bCs/>
          <w:noProof w:val="0"/>
          <w:rtl/>
        </w:rPr>
        <w:t xml:space="preserve"> לעשות אחת או יותר מאלה במסגרת איזון המשאבים:...</w:t>
      </w:r>
    </w:p>
    <w:p w:rsidR="0027163C" w:rsidRPr="00BA3551" w:rsidRDefault="0027163C" w:rsidP="0027163C">
      <w:pPr>
        <w:spacing w:line="360" w:lineRule="auto"/>
        <w:ind w:left="360"/>
        <w:jc w:val="both"/>
        <w:rPr>
          <w:rFonts w:ascii="Arial" w:hAnsi="Arial"/>
          <w:b/>
          <w:bCs/>
          <w:noProof w:val="0"/>
          <w:rtl/>
        </w:rPr>
      </w:pPr>
      <w:r w:rsidRPr="00BA3551">
        <w:rPr>
          <w:rFonts w:ascii="Arial" w:hAnsi="Arial" w:hint="cs"/>
          <w:b/>
          <w:bCs/>
          <w:noProof w:val="0"/>
          <w:rtl/>
        </w:rPr>
        <w:t>...</w:t>
      </w:r>
    </w:p>
    <w:p w:rsidR="0027163C" w:rsidRDefault="0027163C" w:rsidP="0027163C">
      <w:pPr>
        <w:spacing w:line="360" w:lineRule="auto"/>
        <w:ind w:left="360"/>
        <w:jc w:val="both"/>
        <w:rPr>
          <w:rFonts w:ascii="Arial" w:hAnsi="Arial"/>
          <w:b/>
          <w:bCs/>
          <w:noProof w:val="0"/>
          <w:rtl/>
        </w:rPr>
      </w:pPr>
      <w:r w:rsidRPr="00BA3551">
        <w:rPr>
          <w:rFonts w:ascii="Arial" w:hAnsi="Arial" w:hint="cs"/>
          <w:b/>
          <w:bCs/>
          <w:noProof w:val="0"/>
          <w:rtl/>
        </w:rPr>
        <w:t>(2) 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BA3551" w:rsidRPr="00BA3551" w:rsidRDefault="00BA3551" w:rsidP="0027163C">
      <w:pPr>
        <w:spacing w:line="360" w:lineRule="auto"/>
        <w:ind w:left="360"/>
        <w:jc w:val="both"/>
        <w:rPr>
          <w:rFonts w:ascii="Arial" w:hAnsi="Arial"/>
          <w:b/>
          <w:bCs/>
          <w:noProof w:val="0"/>
          <w:rtl/>
        </w:rPr>
      </w:pPr>
    </w:p>
    <w:p w:rsidR="00F10433" w:rsidRDefault="00B76F35" w:rsidP="00F10433">
      <w:pPr>
        <w:pStyle w:val="ad"/>
        <w:numPr>
          <w:ilvl w:val="0"/>
          <w:numId w:val="1"/>
        </w:numPr>
        <w:spacing w:line="360" w:lineRule="auto"/>
        <w:jc w:val="both"/>
        <w:rPr>
          <w:rFonts w:ascii="Arial" w:hAnsi="Arial"/>
          <w:noProof w:val="0"/>
        </w:rPr>
      </w:pPr>
      <w:r>
        <w:rPr>
          <w:rFonts w:ascii="Arial" w:hAnsi="Arial" w:hint="cs"/>
          <w:noProof w:val="0"/>
          <w:rtl/>
        </w:rPr>
        <w:t xml:space="preserve">לגבי סעיף 8 נפסק כי מאפשר לערכאות השיפוטיות </w:t>
      </w:r>
      <w:r w:rsidRPr="00BA3551">
        <w:rPr>
          <w:rFonts w:ascii="Arial" w:hAnsi="Arial" w:hint="cs"/>
          <w:b/>
          <w:bCs/>
          <w:noProof w:val="0"/>
          <w:rtl/>
        </w:rPr>
        <w:t xml:space="preserve">"גמישות רבה לערוך איזון נכסים הוגן על פי שיקולים כלכליים ואחרים (עניין יעקבי). ויודגש </w:t>
      </w:r>
      <w:r w:rsidRPr="00BA3551">
        <w:rPr>
          <w:rFonts w:ascii="Arial" w:hAnsi="Arial"/>
          <w:b/>
          <w:bCs/>
          <w:noProof w:val="0"/>
          <w:rtl/>
        </w:rPr>
        <w:t>–</w:t>
      </w:r>
      <w:r w:rsidRPr="00BA3551">
        <w:rPr>
          <w:rFonts w:ascii="Arial" w:hAnsi="Arial" w:hint="cs"/>
          <w:b/>
          <w:bCs/>
          <w:noProof w:val="0"/>
          <w:rtl/>
        </w:rPr>
        <w:t xml:space="preserve"> איזון הוגן, אף שאיננו שווה. הסעיף משמש פתח להעניק יותר מאשר שווי מחצית הרכוש לצד הנזקק תוך התחשבות בשיקולים כלכליים ואחרים...</w:t>
      </w:r>
      <w:r w:rsidR="003D1F36" w:rsidRPr="00BA3551">
        <w:rPr>
          <w:rFonts w:ascii="Arial" w:hAnsi="Arial" w:hint="cs"/>
          <w:b/>
          <w:bCs/>
          <w:noProof w:val="0"/>
          <w:rtl/>
        </w:rPr>
        <w:t xml:space="preserve"> חלוקה שתקנה לכל אחד מבני הזוג שוויון הזדמנויות בחיים שלאחר הפירוד...</w:t>
      </w:r>
      <w:r w:rsidRPr="00BA3551">
        <w:rPr>
          <w:rFonts w:ascii="Arial" w:hAnsi="Arial" w:hint="cs"/>
          <w:b/>
          <w:bCs/>
          <w:noProof w:val="0"/>
          <w:rtl/>
        </w:rPr>
        <w:t xml:space="preserve">" </w:t>
      </w:r>
      <w:r>
        <w:rPr>
          <w:rFonts w:ascii="Arial" w:hAnsi="Arial" w:hint="cs"/>
          <w:noProof w:val="0"/>
          <w:rtl/>
        </w:rPr>
        <w:t xml:space="preserve">בע"מ 7272/10 </w:t>
      </w:r>
      <w:r w:rsidRPr="00BA3551">
        <w:rPr>
          <w:rFonts w:ascii="Arial" w:hAnsi="Arial" w:hint="cs"/>
          <w:b/>
          <w:bCs/>
          <w:noProof w:val="0"/>
          <w:u w:val="single"/>
          <w:rtl/>
        </w:rPr>
        <w:t>פלונית נגד פלוני</w:t>
      </w:r>
      <w:r w:rsidR="003D1F36">
        <w:rPr>
          <w:rFonts w:ascii="Arial" w:hAnsi="Arial" w:hint="cs"/>
          <w:noProof w:val="0"/>
          <w:rtl/>
        </w:rPr>
        <w:t xml:space="preserve"> פורסם בנבו.</w:t>
      </w:r>
    </w:p>
    <w:p w:rsidR="003D1F36" w:rsidRDefault="003D1F36" w:rsidP="003D1F36">
      <w:pPr>
        <w:pStyle w:val="ad"/>
        <w:spacing w:line="360" w:lineRule="auto"/>
        <w:jc w:val="both"/>
        <w:rPr>
          <w:rFonts w:ascii="Arial" w:hAnsi="Arial"/>
          <w:noProof w:val="0"/>
          <w:rtl/>
        </w:rPr>
      </w:pPr>
    </w:p>
    <w:p w:rsidR="003D1F36" w:rsidRDefault="003D1F36" w:rsidP="003D1F36">
      <w:pPr>
        <w:pStyle w:val="ad"/>
        <w:spacing w:line="360" w:lineRule="auto"/>
        <w:jc w:val="both"/>
        <w:rPr>
          <w:rFonts w:ascii="Arial" w:hAnsi="Arial"/>
          <w:noProof w:val="0"/>
          <w:rtl/>
        </w:rPr>
      </w:pPr>
      <w:r>
        <w:rPr>
          <w:rFonts w:ascii="Arial" w:hAnsi="Arial" w:hint="cs"/>
          <w:noProof w:val="0"/>
          <w:rtl/>
        </w:rPr>
        <w:t xml:space="preserve">כן ראה בעמ"ש 51056-09-20 </w:t>
      </w:r>
      <w:r w:rsidRPr="00BA3551">
        <w:rPr>
          <w:rFonts w:ascii="Arial" w:hAnsi="Arial" w:hint="cs"/>
          <w:b/>
          <w:bCs/>
          <w:noProof w:val="0"/>
          <w:u w:val="single"/>
          <w:rtl/>
        </w:rPr>
        <w:t>פלוני נגד פלונית</w:t>
      </w:r>
      <w:r>
        <w:rPr>
          <w:rFonts w:ascii="Arial" w:hAnsi="Arial" w:hint="cs"/>
          <w:noProof w:val="0"/>
          <w:rtl/>
        </w:rPr>
        <w:t xml:space="preserve">: </w:t>
      </w:r>
    </w:p>
    <w:p w:rsidR="003D1F36" w:rsidRDefault="003D1F36" w:rsidP="003D1F36">
      <w:pPr>
        <w:pStyle w:val="ad"/>
        <w:spacing w:line="360" w:lineRule="auto"/>
        <w:jc w:val="both"/>
        <w:rPr>
          <w:rFonts w:ascii="Arial" w:hAnsi="Arial"/>
          <w:noProof w:val="0"/>
          <w:rtl/>
        </w:rPr>
      </w:pPr>
    </w:p>
    <w:p w:rsidR="003D1F36" w:rsidRPr="00D92DA5" w:rsidRDefault="003D1F36" w:rsidP="003D1F36">
      <w:pPr>
        <w:pStyle w:val="ad"/>
        <w:spacing w:line="360" w:lineRule="auto"/>
        <w:jc w:val="both"/>
        <w:rPr>
          <w:rFonts w:ascii="Arial" w:hAnsi="Arial"/>
          <w:b/>
          <w:bCs/>
          <w:noProof w:val="0"/>
          <w:rtl/>
        </w:rPr>
      </w:pPr>
      <w:r w:rsidRPr="00D92DA5">
        <w:rPr>
          <w:rFonts w:ascii="Arial" w:hAnsi="Arial" w:hint="cs"/>
          <w:b/>
          <w:bCs/>
          <w:noProof w:val="0"/>
          <w:rtl/>
        </w:rPr>
        <w:t xml:space="preserve">"ושוב </w:t>
      </w:r>
      <w:r w:rsidRPr="00D92DA5">
        <w:rPr>
          <w:rFonts w:ascii="Arial" w:hAnsi="Arial"/>
          <w:b/>
          <w:bCs/>
          <w:noProof w:val="0"/>
          <w:rtl/>
        </w:rPr>
        <w:t>–</w:t>
      </w:r>
      <w:r w:rsidRPr="00D92DA5">
        <w:rPr>
          <w:rFonts w:ascii="Arial" w:hAnsi="Arial" w:hint="cs"/>
          <w:b/>
          <w:bCs/>
          <w:noProof w:val="0"/>
          <w:rtl/>
        </w:rPr>
        <w:t xml:space="preserve"> אכן כללו של דבר הוא חלוקה שוויונית, מתוך הנחה כי יש בה להביא אל הצדק ולחסוך בזמן שיפוטי ולפשט ההליכים... ואולם מעת שהנסיבות מורות לעשות כן, אל לו לבית המשפט לנקוט בכלל אלא לאחוז ביוצא מן הכלל..."</w:t>
      </w:r>
    </w:p>
    <w:p w:rsidR="00A45682" w:rsidRDefault="00A45682" w:rsidP="003D1F36">
      <w:pPr>
        <w:pStyle w:val="ad"/>
        <w:spacing w:line="360" w:lineRule="auto"/>
        <w:jc w:val="both"/>
        <w:rPr>
          <w:rFonts w:ascii="Arial" w:hAnsi="Arial"/>
          <w:noProof w:val="0"/>
          <w:rtl/>
        </w:rPr>
      </w:pPr>
    </w:p>
    <w:p w:rsidR="00A45682" w:rsidRDefault="00A45682" w:rsidP="003D1F36">
      <w:pPr>
        <w:pStyle w:val="ad"/>
        <w:spacing w:line="360" w:lineRule="auto"/>
        <w:jc w:val="both"/>
        <w:rPr>
          <w:rFonts w:ascii="Arial" w:hAnsi="Arial"/>
          <w:noProof w:val="0"/>
          <w:rtl/>
        </w:rPr>
      </w:pPr>
      <w:r>
        <w:rPr>
          <w:rFonts w:ascii="Arial" w:hAnsi="Arial" w:hint="cs"/>
          <w:noProof w:val="0"/>
          <w:rtl/>
        </w:rPr>
        <w:t xml:space="preserve">כן ראה בעמ"ש (מרכז) 55308-09-22 </w:t>
      </w:r>
      <w:r w:rsidRPr="00D92DA5">
        <w:rPr>
          <w:rFonts w:ascii="Arial" w:hAnsi="Arial" w:hint="cs"/>
          <w:b/>
          <w:bCs/>
          <w:noProof w:val="0"/>
          <w:u w:val="single"/>
          <w:rtl/>
        </w:rPr>
        <w:t>ד.ח נגד א.ח</w:t>
      </w:r>
      <w:r>
        <w:rPr>
          <w:rFonts w:ascii="Arial" w:hAnsi="Arial" w:hint="cs"/>
          <w:noProof w:val="0"/>
          <w:rtl/>
        </w:rPr>
        <w:t xml:space="preserve"> (פורסם בנבו):</w:t>
      </w:r>
    </w:p>
    <w:p w:rsidR="00A45682" w:rsidRDefault="00A45682" w:rsidP="003D1F36">
      <w:pPr>
        <w:pStyle w:val="ad"/>
        <w:spacing w:line="360" w:lineRule="auto"/>
        <w:jc w:val="both"/>
        <w:rPr>
          <w:rFonts w:ascii="Arial" w:hAnsi="Arial"/>
          <w:noProof w:val="0"/>
          <w:rtl/>
        </w:rPr>
      </w:pPr>
    </w:p>
    <w:p w:rsidR="00A45682" w:rsidRDefault="00A45682" w:rsidP="003D1F36">
      <w:pPr>
        <w:pStyle w:val="ad"/>
        <w:spacing w:line="360" w:lineRule="auto"/>
        <w:jc w:val="both"/>
        <w:rPr>
          <w:rFonts w:ascii="Arial" w:hAnsi="Arial"/>
          <w:noProof w:val="0"/>
          <w:rtl/>
        </w:rPr>
      </w:pPr>
      <w:r w:rsidRPr="00D92DA5">
        <w:rPr>
          <w:rFonts w:ascii="Arial" w:hAnsi="Arial" w:hint="cs"/>
          <w:b/>
          <w:bCs/>
          <w:noProof w:val="0"/>
          <w:rtl/>
        </w:rPr>
        <w:t xml:space="preserve">"ואם כן, כאשר מחד קיים פער משמעותי ביכולת ההשתכרות של הצדדים (כושר </w:t>
      </w:r>
      <w:r w:rsidR="00D04EEB" w:rsidRPr="00D92DA5">
        <w:rPr>
          <w:rFonts w:ascii="Arial" w:hAnsi="Arial" w:hint="cs"/>
          <w:b/>
          <w:bCs/>
          <w:noProof w:val="0"/>
          <w:rtl/>
        </w:rPr>
        <w:t>השתכרות</w:t>
      </w:r>
      <w:r w:rsidRPr="00D92DA5">
        <w:rPr>
          <w:rFonts w:ascii="Arial" w:hAnsi="Arial" w:hint="cs"/>
          <w:b/>
          <w:bCs/>
          <w:noProof w:val="0"/>
          <w:rtl/>
        </w:rPr>
        <w:t xml:space="preserve"> של 8,000 ₪ למשיבה אל מול כושר השתכרות של 14,500 למערער) אליו נוספה הערכת בית המשפט והתרשמותו, אשר אף בה איננו מוצאים מקום להתערב, כי המשיבה תתקשה להשיא ולממש את כושר השתכרותה בשל המצב האישי והרגשי אליו היא נקלעה בשל אסון </w:t>
      </w:r>
      <w:r w:rsidRPr="00D92DA5">
        <w:rPr>
          <w:rFonts w:ascii="Arial" w:hAnsi="Arial" w:hint="cs"/>
          <w:b/>
          <w:bCs/>
          <w:noProof w:val="0"/>
          <w:rtl/>
        </w:rPr>
        <w:lastRenderedPageBreak/>
        <w:t>משפחתי</w:t>
      </w:r>
      <w:r>
        <w:rPr>
          <w:rFonts w:ascii="Arial" w:hAnsi="Arial" w:hint="cs"/>
          <w:noProof w:val="0"/>
          <w:rtl/>
        </w:rPr>
        <w:t xml:space="preserve"> </w:t>
      </w:r>
      <w:r w:rsidRPr="00D92DA5">
        <w:rPr>
          <w:rFonts w:ascii="Arial" w:hAnsi="Arial" w:hint="cs"/>
          <w:b/>
          <w:bCs/>
          <w:noProof w:val="0"/>
          <w:rtl/>
        </w:rPr>
        <w:t>שפקד את המשפחה, ומאידך נמצא כי המערער מתנהל באופן המעלה ספקות של ממש באשר להיקף רכושו האמיתי, יש בדבר להצדיק חלוקה לא שוויונית.</w:t>
      </w:r>
      <w:r w:rsidR="00EF1DAE" w:rsidRPr="00D92DA5">
        <w:rPr>
          <w:rFonts w:ascii="Arial" w:hAnsi="Arial" w:hint="cs"/>
          <w:b/>
          <w:bCs/>
          <w:noProof w:val="0"/>
          <w:rtl/>
        </w:rPr>
        <w:t>"</w:t>
      </w:r>
    </w:p>
    <w:p w:rsidR="00EF1DAE" w:rsidRPr="003D1F36" w:rsidRDefault="00EF1DAE" w:rsidP="003D1F36">
      <w:pPr>
        <w:pStyle w:val="ad"/>
        <w:spacing w:line="360" w:lineRule="auto"/>
        <w:jc w:val="both"/>
        <w:rPr>
          <w:rFonts w:ascii="Arial" w:hAnsi="Arial"/>
          <w:noProof w:val="0"/>
        </w:rPr>
      </w:pPr>
    </w:p>
    <w:p w:rsidR="003D1F36" w:rsidRDefault="00EF1DAE" w:rsidP="00D92DA5">
      <w:pPr>
        <w:pStyle w:val="ad"/>
        <w:numPr>
          <w:ilvl w:val="0"/>
          <w:numId w:val="1"/>
        </w:numPr>
        <w:spacing w:line="360" w:lineRule="auto"/>
        <w:jc w:val="both"/>
        <w:rPr>
          <w:rFonts w:ascii="Arial" w:hAnsi="Arial"/>
          <w:noProof w:val="0"/>
        </w:rPr>
      </w:pPr>
      <w:r>
        <w:rPr>
          <w:rFonts w:ascii="Arial" w:hAnsi="Arial" w:hint="cs"/>
          <w:noProof w:val="0"/>
          <w:rtl/>
        </w:rPr>
        <w:t>בהנתן הכללים אשר נקבעו בחוק ובפסיקה, לא יכול להיות חולק, כי מצב הדברים בתיק זה, מצדיק סטיה מהכלל של חלוקה שוויונית מדויקת.</w:t>
      </w:r>
    </w:p>
    <w:p w:rsidR="00EF1DAE" w:rsidRDefault="00EF1DAE" w:rsidP="00EF1DAE">
      <w:pPr>
        <w:pStyle w:val="ad"/>
        <w:spacing w:line="360" w:lineRule="auto"/>
        <w:jc w:val="both"/>
        <w:rPr>
          <w:rFonts w:ascii="Arial" w:hAnsi="Arial"/>
          <w:noProof w:val="0"/>
        </w:rPr>
      </w:pPr>
    </w:p>
    <w:p w:rsidR="00EF1DAE" w:rsidRDefault="00EF1DAE" w:rsidP="00176475">
      <w:pPr>
        <w:pStyle w:val="ad"/>
        <w:numPr>
          <w:ilvl w:val="0"/>
          <w:numId w:val="1"/>
        </w:numPr>
        <w:spacing w:line="360" w:lineRule="auto"/>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כאמור, האישה מצויה במצב רפואי שאינו שפיר בלשון המעטה, לאחר שעברה מחלה קשה, אירוע מוחי, אירוע לבבי </w:t>
      </w:r>
      <w:r w:rsidR="00900117">
        <w:rPr>
          <w:rFonts w:ascii="Arial" w:hAnsi="Arial" w:hint="cs"/>
          <w:noProof w:val="0"/>
          <w:rtl/>
        </w:rPr>
        <w:t>ו</w:t>
      </w:r>
      <w:r>
        <w:rPr>
          <w:rFonts w:ascii="Arial" w:hAnsi="Arial" w:hint="cs"/>
          <w:noProof w:val="0"/>
          <w:rtl/>
        </w:rPr>
        <w:t xml:space="preserve">כריתת </w:t>
      </w:r>
      <w:r w:rsidR="00D92DA5">
        <w:rPr>
          <w:rFonts w:ascii="Arial" w:hAnsi="Arial" w:hint="cs"/>
          <w:noProof w:val="0"/>
          <w:rtl/>
        </w:rPr>
        <w:t>איברים</w:t>
      </w:r>
      <w:r w:rsidR="00900117">
        <w:rPr>
          <w:rFonts w:ascii="Arial" w:hAnsi="Arial" w:hint="cs"/>
          <w:noProof w:val="0"/>
          <w:rtl/>
        </w:rPr>
        <w:t xml:space="preserve">. </w:t>
      </w:r>
      <w:r>
        <w:rPr>
          <w:rFonts w:ascii="Arial" w:hAnsi="Arial" w:hint="cs"/>
          <w:noProof w:val="0"/>
          <w:rtl/>
        </w:rPr>
        <w:t xml:space="preserve">כל הכנסתה </w:t>
      </w:r>
      <w:r w:rsidR="00900117">
        <w:rPr>
          <w:rFonts w:ascii="Arial" w:hAnsi="Arial" w:hint="cs"/>
          <w:noProof w:val="0"/>
          <w:rtl/>
        </w:rPr>
        <w:t>של האישה</w:t>
      </w:r>
      <w:r w:rsidR="00176475">
        <w:rPr>
          <w:rFonts w:ascii="Arial" w:hAnsi="Arial" w:hint="cs"/>
          <w:noProof w:val="0"/>
          <w:rtl/>
        </w:rPr>
        <w:t xml:space="preserve"> הינה </w:t>
      </w:r>
      <w:r>
        <w:rPr>
          <w:rFonts w:ascii="Arial" w:hAnsi="Arial" w:hint="cs"/>
          <w:noProof w:val="0"/>
          <w:rtl/>
        </w:rPr>
        <w:t xml:space="preserve">מקצבאות, בסך של כ 6,500 ₪ לחודש. </w:t>
      </w:r>
    </w:p>
    <w:p w:rsidR="00EF1DAE" w:rsidRPr="00EF1DAE" w:rsidRDefault="00EF1DAE" w:rsidP="00EF1DAE">
      <w:pPr>
        <w:pStyle w:val="ad"/>
        <w:rPr>
          <w:rFonts w:ascii="Arial" w:hAnsi="Arial"/>
          <w:noProof w:val="0"/>
          <w:rtl/>
        </w:rPr>
      </w:pPr>
    </w:p>
    <w:p w:rsidR="003D1F36" w:rsidRDefault="00EF1DAE" w:rsidP="00F55316">
      <w:pPr>
        <w:pStyle w:val="ad"/>
        <w:numPr>
          <w:ilvl w:val="0"/>
          <w:numId w:val="1"/>
        </w:numPr>
        <w:spacing w:line="360" w:lineRule="auto"/>
        <w:jc w:val="both"/>
        <w:rPr>
          <w:rFonts w:ascii="Arial" w:hAnsi="Arial"/>
          <w:noProof w:val="0"/>
        </w:rPr>
      </w:pPr>
      <w:r w:rsidRPr="00EF1DAE">
        <w:rPr>
          <w:rFonts w:ascii="Arial" w:hAnsi="Arial" w:hint="cs"/>
          <w:noProof w:val="0"/>
          <w:rtl/>
        </w:rPr>
        <w:t>נוכח מצבה של האישה, נראה כי אין צפי בעת הזו לשובה למעגל העבודה ומצבה אינו מאפשר לה יכולת השתכרות נאותה</w:t>
      </w:r>
      <w:r w:rsidR="00D92DA5">
        <w:rPr>
          <w:rFonts w:ascii="Arial" w:hAnsi="Arial" w:hint="cs"/>
          <w:noProof w:val="0"/>
          <w:rtl/>
        </w:rPr>
        <w:t xml:space="preserve"> או בכלל</w:t>
      </w:r>
      <w:r w:rsidRPr="00EF1DAE">
        <w:rPr>
          <w:rFonts w:ascii="Arial" w:hAnsi="Arial" w:hint="cs"/>
          <w:noProof w:val="0"/>
          <w:rtl/>
        </w:rPr>
        <w:t>.</w:t>
      </w:r>
      <w:r>
        <w:rPr>
          <w:rFonts w:ascii="Arial" w:hAnsi="Arial" w:hint="cs"/>
          <w:noProof w:val="0"/>
          <w:rtl/>
        </w:rPr>
        <w:t xml:space="preserve"> לא בכדי העמיד הביטוח הלאומי את נכות האישה על שיעור של 77% לצמיתות וחברת הביטוח העמידה את אבדן הכ</w:t>
      </w:r>
      <w:r w:rsidR="00F55316">
        <w:rPr>
          <w:rFonts w:ascii="Arial" w:hAnsi="Arial" w:hint="cs"/>
          <w:noProof w:val="0"/>
          <w:rtl/>
        </w:rPr>
        <w:t>ושר על שיעור של 100% באופן זמני.</w:t>
      </w:r>
    </w:p>
    <w:p w:rsidR="00EF1DAE" w:rsidRPr="00EF1DAE" w:rsidRDefault="00EF1DAE" w:rsidP="00EF1DAE">
      <w:pPr>
        <w:pStyle w:val="ad"/>
        <w:rPr>
          <w:rFonts w:ascii="Arial" w:hAnsi="Arial"/>
          <w:noProof w:val="0"/>
          <w:rtl/>
        </w:rPr>
      </w:pPr>
    </w:p>
    <w:p w:rsidR="00EF1DAE" w:rsidRDefault="00EF1DAE" w:rsidP="00176475">
      <w:pPr>
        <w:pStyle w:val="ad"/>
        <w:numPr>
          <w:ilvl w:val="0"/>
          <w:numId w:val="1"/>
        </w:numPr>
        <w:spacing w:line="360" w:lineRule="auto"/>
        <w:jc w:val="both"/>
        <w:rPr>
          <w:rFonts w:ascii="Arial" w:hAnsi="Arial"/>
          <w:noProof w:val="0"/>
        </w:rPr>
      </w:pPr>
      <w:r>
        <w:rPr>
          <w:rFonts w:ascii="Arial" w:hAnsi="Arial" w:hint="cs"/>
          <w:noProof w:val="0"/>
          <w:rtl/>
        </w:rPr>
        <w:t xml:space="preserve">לעומת האישה, האיש אמנם טען שפוטר מעבודתו בסמוך לתום ניהול ההליך, אולם בכך </w:t>
      </w:r>
      <w:r w:rsidR="00F42617">
        <w:rPr>
          <w:rFonts w:ascii="Arial" w:hAnsi="Arial" w:hint="cs"/>
          <w:noProof w:val="0"/>
          <w:rtl/>
        </w:rPr>
        <w:t xml:space="preserve">אין בכדי להצביע על ירידה בכושר ההשתכרות. מדובר באדם בשנות החמישים לחייו, ללא כל מגבלה על יכולת ההשתכרות. האיש טען כי השתכר כ 15,000 ₪ לחודש מעבודה, כבר בנתון זה יש בכדי להצביע על פער משמעותי בין האיש לאישה. יתרה מכך וכפי שפורט מעלה, בית המשפט התרשם כי קיים ספק אם ההכנסה הנ"ל </w:t>
      </w:r>
      <w:r w:rsidR="00176475">
        <w:rPr>
          <w:rFonts w:ascii="Arial" w:hAnsi="Arial" w:hint="cs"/>
          <w:noProof w:val="0"/>
          <w:rtl/>
        </w:rPr>
        <w:t xml:space="preserve">משקפת את </w:t>
      </w:r>
      <w:r w:rsidR="00F42617">
        <w:rPr>
          <w:rFonts w:ascii="Arial" w:hAnsi="Arial" w:hint="cs"/>
          <w:noProof w:val="0"/>
          <w:rtl/>
        </w:rPr>
        <w:t>מלוא</w:t>
      </w:r>
      <w:r w:rsidR="00062EE4">
        <w:rPr>
          <w:rFonts w:ascii="Arial" w:hAnsi="Arial" w:hint="cs"/>
          <w:noProof w:val="0"/>
          <w:rtl/>
        </w:rPr>
        <w:t xml:space="preserve"> הכנסתו של האיש.</w:t>
      </w:r>
    </w:p>
    <w:p w:rsidR="00F42617" w:rsidRPr="00F42617" w:rsidRDefault="00F42617" w:rsidP="00F42617">
      <w:pPr>
        <w:pStyle w:val="ad"/>
        <w:rPr>
          <w:rFonts w:ascii="Arial" w:hAnsi="Arial"/>
          <w:noProof w:val="0"/>
          <w:rtl/>
        </w:rPr>
      </w:pPr>
    </w:p>
    <w:p w:rsidR="00F42617" w:rsidRDefault="001978F2" w:rsidP="001978F2">
      <w:pPr>
        <w:pStyle w:val="ad"/>
        <w:numPr>
          <w:ilvl w:val="0"/>
          <w:numId w:val="1"/>
        </w:numPr>
        <w:spacing w:line="360" w:lineRule="auto"/>
        <w:jc w:val="both"/>
        <w:rPr>
          <w:rFonts w:ascii="Arial" w:hAnsi="Arial"/>
          <w:noProof w:val="0"/>
        </w:rPr>
      </w:pPr>
      <w:r>
        <w:rPr>
          <w:rFonts w:ascii="Arial" w:hAnsi="Arial" w:hint="cs"/>
          <w:noProof w:val="0"/>
          <w:rtl/>
        </w:rPr>
        <w:t xml:space="preserve">לצד </w:t>
      </w:r>
      <w:r w:rsidR="00F42617">
        <w:rPr>
          <w:rFonts w:ascii="Arial" w:hAnsi="Arial" w:hint="cs"/>
          <w:noProof w:val="0"/>
          <w:rtl/>
        </w:rPr>
        <w:t>האמור</w:t>
      </w:r>
      <w:r w:rsidR="00F60DA1">
        <w:rPr>
          <w:rFonts w:ascii="Arial" w:hAnsi="Arial" w:hint="cs"/>
          <w:noProof w:val="0"/>
          <w:rtl/>
        </w:rPr>
        <w:t xml:space="preserve"> מעלה</w:t>
      </w:r>
      <w:r w:rsidR="00F42617">
        <w:rPr>
          <w:rFonts w:ascii="Arial" w:hAnsi="Arial" w:hint="cs"/>
          <w:noProof w:val="0"/>
          <w:rtl/>
        </w:rPr>
        <w:t>, יוזכר כי לצדדים הסכם ממון. מדובר בהסכם שאושר על ידי בית המשפט בשנת 2005. אמנם, בהסכם נרשם שהצדדים יעשו נ</w:t>
      </w:r>
      <w:r w:rsidR="00D92DA5">
        <w:rPr>
          <w:rFonts w:ascii="Arial" w:hAnsi="Arial" w:hint="cs"/>
          <w:noProof w:val="0"/>
          <w:rtl/>
        </w:rPr>
        <w:t>י</w:t>
      </w:r>
      <w:r w:rsidR="00F42617">
        <w:rPr>
          <w:rFonts w:ascii="Arial" w:hAnsi="Arial" w:hint="cs"/>
          <w:noProof w:val="0"/>
          <w:rtl/>
        </w:rPr>
        <w:t>סיון לשלום בית למשך חצי שנה ובפועל הצדדים נפרדו רק בחלוף כ 16 שנים ממועד ההסכם. יחד עם זאת, איש מהצדדים לא טען כנגד תוקפו של הסכם הממון.</w:t>
      </w:r>
    </w:p>
    <w:p w:rsidR="00F42617" w:rsidRPr="00F42617" w:rsidRDefault="00F42617" w:rsidP="00F42617">
      <w:pPr>
        <w:pStyle w:val="ad"/>
        <w:rPr>
          <w:rFonts w:ascii="Arial" w:hAnsi="Arial"/>
          <w:noProof w:val="0"/>
          <w:rtl/>
        </w:rPr>
      </w:pPr>
    </w:p>
    <w:p w:rsidR="00F55316" w:rsidRDefault="00F42617" w:rsidP="00F55316">
      <w:pPr>
        <w:pStyle w:val="ad"/>
        <w:numPr>
          <w:ilvl w:val="0"/>
          <w:numId w:val="1"/>
        </w:numPr>
        <w:spacing w:line="360" w:lineRule="auto"/>
        <w:jc w:val="both"/>
        <w:rPr>
          <w:rFonts w:ascii="Arial" w:hAnsi="Arial"/>
          <w:noProof w:val="0"/>
        </w:rPr>
      </w:pPr>
      <w:r>
        <w:rPr>
          <w:rFonts w:ascii="Arial" w:hAnsi="Arial" w:hint="cs"/>
          <w:noProof w:val="0"/>
          <w:rtl/>
        </w:rPr>
        <w:t xml:space="preserve">בנסיבות אלו, לא מצאתי להורות על חלוקה לא שוויונית של הבית, שהסכמה בדבר חלוקתו השוויונית מופיעה בהסכם הממון. </w:t>
      </w:r>
      <w:r w:rsidR="00D92DA5">
        <w:rPr>
          <w:rFonts w:ascii="Arial" w:hAnsi="Arial" w:hint="cs"/>
          <w:noProof w:val="0"/>
          <w:rtl/>
        </w:rPr>
        <w:t xml:space="preserve">יצוין כי </w:t>
      </w:r>
      <w:r w:rsidR="0076010C">
        <w:rPr>
          <w:rFonts w:ascii="Arial" w:hAnsi="Arial" w:hint="cs"/>
          <w:noProof w:val="0"/>
          <w:rtl/>
        </w:rPr>
        <w:t>ההסכם מתייחס לדירה אחרת, ששימשה למגורי הצדדים בעת אישור ההסכם, אך נראה שיש להתייחס להסכמה לחלוק</w:t>
      </w:r>
      <w:r w:rsidR="00F55316">
        <w:rPr>
          <w:rFonts w:ascii="Arial" w:hAnsi="Arial" w:hint="cs"/>
          <w:noProof w:val="0"/>
          <w:rtl/>
        </w:rPr>
        <w:t>ה שוויונית של דירת המגורים, גם אם בחלוף השנים, מכרו הדירה שנזכרה בהסכם ורכשו דירה אחרת. יתרה מכך, מקום בו מדובר בדירה הרשומה על שם שני הצדדים, בטרם יגרע מקניינו של בעל דין לצורך ביצוע איזון לא שוויוני, יש לבחון חלופות אחרות לאיזון הפער הכלכלי בין הצדדים.</w:t>
      </w:r>
    </w:p>
    <w:p w:rsidR="00F55316" w:rsidRPr="00F55316" w:rsidRDefault="00F55316" w:rsidP="00F55316">
      <w:pPr>
        <w:pStyle w:val="ad"/>
        <w:rPr>
          <w:rFonts w:ascii="Arial" w:hAnsi="Arial"/>
          <w:noProof w:val="0"/>
          <w:rtl/>
        </w:rPr>
      </w:pPr>
    </w:p>
    <w:p w:rsidR="00F42617" w:rsidRDefault="00D92DA5" w:rsidP="00BF34E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w:t>
      </w:r>
      <w:r w:rsidR="004F29DF">
        <w:rPr>
          <w:rFonts w:ascii="Arial" w:hAnsi="Arial" w:hint="cs"/>
          <w:noProof w:val="0"/>
          <w:rtl/>
        </w:rPr>
        <w:t xml:space="preserve">בנוסף, </w:t>
      </w:r>
      <w:r w:rsidR="00F42617">
        <w:rPr>
          <w:rFonts w:ascii="Arial" w:hAnsi="Arial" w:hint="cs"/>
          <w:noProof w:val="0"/>
          <w:rtl/>
        </w:rPr>
        <w:t xml:space="preserve">לא מצאתי לקבוע </w:t>
      </w:r>
      <w:r w:rsidR="00F55316">
        <w:rPr>
          <w:rFonts w:ascii="Arial" w:hAnsi="Arial" w:hint="cs"/>
          <w:noProof w:val="0"/>
          <w:rtl/>
        </w:rPr>
        <w:t>בניגוד ל</w:t>
      </w:r>
      <w:r w:rsidR="00F42617">
        <w:rPr>
          <w:rFonts w:ascii="Arial" w:hAnsi="Arial" w:hint="cs"/>
          <w:noProof w:val="0"/>
          <w:rtl/>
        </w:rPr>
        <w:t>ה</w:t>
      </w:r>
      <w:r w:rsidR="00F55316">
        <w:rPr>
          <w:rFonts w:ascii="Arial" w:hAnsi="Arial" w:hint="cs"/>
          <w:noProof w:val="0"/>
          <w:rtl/>
        </w:rPr>
        <w:t>וראות ההסכם</w:t>
      </w:r>
      <w:r w:rsidR="00BF34E8">
        <w:rPr>
          <w:rFonts w:ascii="Arial" w:hAnsi="Arial" w:hint="cs"/>
          <w:noProof w:val="0"/>
          <w:rtl/>
        </w:rPr>
        <w:t>,</w:t>
      </w:r>
      <w:r w:rsidR="00F55316">
        <w:rPr>
          <w:rFonts w:ascii="Arial" w:hAnsi="Arial" w:hint="cs"/>
          <w:noProof w:val="0"/>
          <w:rtl/>
        </w:rPr>
        <w:t xml:space="preserve"> </w:t>
      </w:r>
      <w:r w:rsidR="00BF34E8">
        <w:rPr>
          <w:rFonts w:ascii="Arial" w:hAnsi="Arial" w:hint="cs"/>
          <w:noProof w:val="0"/>
          <w:rtl/>
        </w:rPr>
        <w:t xml:space="preserve">הקובע כי </w:t>
      </w:r>
      <w:r w:rsidR="00F42617">
        <w:rPr>
          <w:rFonts w:ascii="Arial" w:hAnsi="Arial" w:hint="cs"/>
          <w:noProof w:val="0"/>
          <w:rtl/>
        </w:rPr>
        <w:t>זכו</w:t>
      </w:r>
      <w:r w:rsidR="00BF34E8">
        <w:rPr>
          <w:rFonts w:ascii="Arial" w:hAnsi="Arial" w:hint="cs"/>
          <w:noProof w:val="0"/>
          <w:rtl/>
        </w:rPr>
        <w:t>יות סוציאליות יחולקו בשווה.</w:t>
      </w:r>
    </w:p>
    <w:p w:rsidR="00F42617" w:rsidRPr="00F42617" w:rsidRDefault="00F42617" w:rsidP="00F42617">
      <w:pPr>
        <w:pStyle w:val="ad"/>
        <w:rPr>
          <w:rFonts w:ascii="Arial" w:hAnsi="Arial"/>
          <w:noProof w:val="0"/>
          <w:rtl/>
        </w:rPr>
      </w:pPr>
    </w:p>
    <w:p w:rsidR="00F42617" w:rsidRDefault="00F42617" w:rsidP="00C00D50">
      <w:pPr>
        <w:pStyle w:val="ad"/>
        <w:numPr>
          <w:ilvl w:val="0"/>
          <w:numId w:val="1"/>
        </w:numPr>
        <w:spacing w:line="360" w:lineRule="auto"/>
        <w:jc w:val="both"/>
        <w:rPr>
          <w:rFonts w:ascii="Arial" w:hAnsi="Arial"/>
          <w:noProof w:val="0"/>
        </w:rPr>
      </w:pPr>
      <w:r>
        <w:rPr>
          <w:rFonts w:ascii="Arial" w:hAnsi="Arial" w:hint="cs"/>
          <w:noProof w:val="0"/>
          <w:rtl/>
        </w:rPr>
        <w:t xml:space="preserve">עם זאת, </w:t>
      </w:r>
      <w:r w:rsidR="00C00D50">
        <w:rPr>
          <w:rFonts w:ascii="Arial" w:hAnsi="Arial" w:hint="cs"/>
          <w:noProof w:val="0"/>
          <w:rtl/>
        </w:rPr>
        <w:t xml:space="preserve">ולאחר שנלקחו בחשבון </w:t>
      </w:r>
      <w:r>
        <w:rPr>
          <w:rFonts w:ascii="Arial" w:hAnsi="Arial" w:hint="cs"/>
          <w:noProof w:val="0"/>
          <w:rtl/>
        </w:rPr>
        <w:t>פער</w:t>
      </w:r>
      <w:r w:rsidR="00C00D50">
        <w:rPr>
          <w:rFonts w:ascii="Arial" w:hAnsi="Arial" w:hint="cs"/>
          <w:noProof w:val="0"/>
          <w:rtl/>
        </w:rPr>
        <w:t>י</w:t>
      </w:r>
      <w:r>
        <w:rPr>
          <w:rFonts w:ascii="Arial" w:hAnsi="Arial" w:hint="cs"/>
          <w:noProof w:val="0"/>
          <w:rtl/>
        </w:rPr>
        <w:t xml:space="preserve"> ההשתכרות בין הצדדים</w:t>
      </w:r>
      <w:r w:rsidR="00D92DA5">
        <w:rPr>
          <w:rFonts w:ascii="Arial" w:hAnsi="Arial" w:hint="cs"/>
          <w:noProof w:val="0"/>
          <w:rtl/>
        </w:rPr>
        <w:t xml:space="preserve"> ו</w:t>
      </w:r>
      <w:r w:rsidR="00C00D50">
        <w:rPr>
          <w:rFonts w:ascii="Arial" w:hAnsi="Arial" w:hint="cs"/>
          <w:noProof w:val="0"/>
          <w:rtl/>
        </w:rPr>
        <w:t>הפערים ב</w:t>
      </w:r>
      <w:r w:rsidR="00D92DA5">
        <w:rPr>
          <w:rFonts w:ascii="Arial" w:hAnsi="Arial" w:hint="cs"/>
          <w:noProof w:val="0"/>
          <w:rtl/>
        </w:rPr>
        <w:t>יכולת ההשתכרות</w:t>
      </w:r>
      <w:r>
        <w:rPr>
          <w:rFonts w:ascii="Arial" w:hAnsi="Arial" w:hint="cs"/>
          <w:noProof w:val="0"/>
          <w:rtl/>
        </w:rPr>
        <w:t>,</w:t>
      </w:r>
      <w:r w:rsidR="00C3693E">
        <w:rPr>
          <w:rFonts w:ascii="Arial" w:hAnsi="Arial" w:hint="cs"/>
          <w:noProof w:val="0"/>
          <w:rtl/>
        </w:rPr>
        <w:t xml:space="preserve"> בית המשפט מוצא להורות על איזון כפי שיפורט להלן, תוך שימוש בסמכות בית המשפט לאיזון לא שוויוני מכ</w:t>
      </w:r>
      <w:r w:rsidR="00D92DA5">
        <w:rPr>
          <w:rFonts w:ascii="Arial" w:hAnsi="Arial" w:hint="cs"/>
          <w:noProof w:val="0"/>
          <w:rtl/>
        </w:rPr>
        <w:t>ח</w:t>
      </w:r>
      <w:r w:rsidR="006F6FDC">
        <w:rPr>
          <w:rFonts w:ascii="Arial" w:hAnsi="Arial" w:hint="cs"/>
          <w:noProof w:val="0"/>
          <w:rtl/>
        </w:rPr>
        <w:t xml:space="preserve"> סעיף 8 (2) לחוק וכן סמכות בית המשפט להורות על היוון זכויות סוציאליות במקרים מתאימים.</w:t>
      </w:r>
    </w:p>
    <w:p w:rsidR="00C3693E" w:rsidRPr="00C3693E" w:rsidRDefault="00C3693E" w:rsidP="00C3693E">
      <w:pPr>
        <w:pStyle w:val="ad"/>
        <w:rPr>
          <w:rFonts w:ascii="Arial" w:hAnsi="Arial"/>
          <w:noProof w:val="0"/>
          <w:rtl/>
        </w:rPr>
      </w:pPr>
    </w:p>
    <w:p w:rsidR="00C3693E" w:rsidRPr="00891F95" w:rsidRDefault="00C3693E" w:rsidP="00763867">
      <w:pPr>
        <w:pStyle w:val="ad"/>
        <w:numPr>
          <w:ilvl w:val="0"/>
          <w:numId w:val="1"/>
        </w:numPr>
        <w:spacing w:line="360" w:lineRule="auto"/>
        <w:jc w:val="both"/>
        <w:rPr>
          <w:rFonts w:ascii="Arial" w:hAnsi="Arial"/>
          <w:b/>
          <w:bCs/>
          <w:noProof w:val="0"/>
        </w:rPr>
      </w:pPr>
      <w:r w:rsidRPr="00D92DA5">
        <w:rPr>
          <w:rFonts w:ascii="Arial" w:hAnsi="Arial" w:hint="cs"/>
          <w:b/>
          <w:bCs/>
          <w:noProof w:val="0"/>
          <w:rtl/>
        </w:rPr>
        <w:t xml:space="preserve">רכב הצדדים </w:t>
      </w:r>
      <w:r w:rsidRPr="00D92DA5">
        <w:rPr>
          <w:rFonts w:ascii="Arial" w:hAnsi="Arial"/>
          <w:b/>
          <w:bCs/>
          <w:noProof w:val="0"/>
          <w:rtl/>
        </w:rPr>
        <w:t>–</w:t>
      </w:r>
      <w:r>
        <w:rPr>
          <w:rFonts w:ascii="Arial" w:hAnsi="Arial" w:hint="cs"/>
          <w:noProof w:val="0"/>
          <w:rtl/>
        </w:rPr>
        <w:t xml:space="preserve"> מדובר ברכב שעם הפירוד נותר בידי האישה. הרכב אינו מופיע בהסכם הממון</w:t>
      </w:r>
      <w:r w:rsidR="00763867">
        <w:rPr>
          <w:rFonts w:ascii="Arial" w:hAnsi="Arial" w:hint="cs"/>
          <w:noProof w:val="0"/>
          <w:rtl/>
        </w:rPr>
        <w:t xml:space="preserve">. </w:t>
      </w:r>
      <w:r w:rsidR="00763867" w:rsidRPr="00763867">
        <w:rPr>
          <w:rFonts w:ascii="Arial" w:hAnsi="Arial" w:hint="cs"/>
          <w:noProof w:val="0"/>
          <w:u w:val="single"/>
          <w:rtl/>
        </w:rPr>
        <w:t>הסכם הממון</w:t>
      </w:r>
      <w:r w:rsidRPr="00763867">
        <w:rPr>
          <w:rFonts w:ascii="Arial" w:hAnsi="Arial" w:hint="cs"/>
          <w:noProof w:val="0"/>
          <w:u w:val="single"/>
          <w:rtl/>
        </w:rPr>
        <w:t xml:space="preserve"> התייחס</w:t>
      </w:r>
      <w:r w:rsidRPr="00BF34E8">
        <w:rPr>
          <w:rFonts w:ascii="Arial" w:hAnsi="Arial" w:hint="cs"/>
          <w:noProof w:val="0"/>
          <w:u w:val="single"/>
          <w:rtl/>
        </w:rPr>
        <w:t xml:space="preserve"> לרכב אחר שמומן בהלוואה</w:t>
      </w:r>
      <w:r>
        <w:rPr>
          <w:rFonts w:ascii="Arial" w:hAnsi="Arial" w:hint="cs"/>
          <w:noProof w:val="0"/>
          <w:rtl/>
        </w:rPr>
        <w:t>. כאמור, האיש עתר לפירוק השיתוף ב</w:t>
      </w:r>
      <w:r w:rsidR="00BF34E8">
        <w:rPr>
          <w:rFonts w:ascii="Arial" w:hAnsi="Arial" w:hint="cs"/>
          <w:noProof w:val="0"/>
          <w:rtl/>
        </w:rPr>
        <w:t>רכב</w:t>
      </w:r>
      <w:r>
        <w:rPr>
          <w:rFonts w:ascii="Arial" w:hAnsi="Arial" w:hint="cs"/>
          <w:noProof w:val="0"/>
          <w:rtl/>
        </w:rPr>
        <w:t xml:space="preserve"> ולפסיקת דמי שימוש. בנסיבות שפורטו, וכחלק ממכלול האיזון, </w:t>
      </w:r>
      <w:r w:rsidRPr="00891F95">
        <w:rPr>
          <w:rFonts w:ascii="Arial" w:hAnsi="Arial" w:hint="cs"/>
          <w:b/>
          <w:bCs/>
          <w:noProof w:val="0"/>
          <w:rtl/>
        </w:rPr>
        <w:t>אני מוצאת להותיר את הרכב בשלמות בידי האישה</w:t>
      </w:r>
      <w:r w:rsidR="006E4D69" w:rsidRPr="00891F95">
        <w:rPr>
          <w:rFonts w:ascii="Arial" w:hAnsi="Arial" w:hint="cs"/>
          <w:b/>
          <w:bCs/>
          <w:noProof w:val="0"/>
          <w:rtl/>
        </w:rPr>
        <w:t xml:space="preserve">. בהתאם, נדחית </w:t>
      </w:r>
      <w:r w:rsidR="00BF34E8">
        <w:rPr>
          <w:rFonts w:ascii="Arial" w:hAnsi="Arial" w:hint="cs"/>
          <w:b/>
          <w:bCs/>
          <w:noProof w:val="0"/>
          <w:rtl/>
        </w:rPr>
        <w:t xml:space="preserve">עתירת האיש לקבל </w:t>
      </w:r>
      <w:r w:rsidR="006E4D69" w:rsidRPr="00891F95">
        <w:rPr>
          <w:rFonts w:ascii="Arial" w:hAnsi="Arial" w:hint="cs"/>
          <w:b/>
          <w:bCs/>
          <w:noProof w:val="0"/>
          <w:rtl/>
        </w:rPr>
        <w:t>דמי שימוש</w:t>
      </w:r>
      <w:r w:rsidR="00BF34E8">
        <w:rPr>
          <w:rFonts w:ascii="Arial" w:hAnsi="Arial" w:hint="cs"/>
          <w:b/>
          <w:bCs/>
          <w:noProof w:val="0"/>
          <w:rtl/>
        </w:rPr>
        <w:t xml:space="preserve"> בגין שימוש האישה</w:t>
      </w:r>
      <w:r w:rsidR="006E4D69" w:rsidRPr="00891F95">
        <w:rPr>
          <w:rFonts w:ascii="Arial" w:hAnsi="Arial" w:hint="cs"/>
          <w:b/>
          <w:bCs/>
          <w:noProof w:val="0"/>
          <w:rtl/>
        </w:rPr>
        <w:t xml:space="preserve"> ברכב.</w:t>
      </w:r>
    </w:p>
    <w:p w:rsidR="006E4D69" w:rsidRPr="006E4D69" w:rsidRDefault="006E4D69" w:rsidP="006E4D69">
      <w:pPr>
        <w:pStyle w:val="ad"/>
        <w:rPr>
          <w:rFonts w:ascii="Arial" w:hAnsi="Arial"/>
          <w:noProof w:val="0"/>
          <w:rtl/>
        </w:rPr>
      </w:pPr>
    </w:p>
    <w:p w:rsidR="006E4D69" w:rsidRDefault="006E4D69" w:rsidP="006E4D69">
      <w:pPr>
        <w:pStyle w:val="ad"/>
        <w:numPr>
          <w:ilvl w:val="0"/>
          <w:numId w:val="1"/>
        </w:numPr>
        <w:spacing w:line="360" w:lineRule="auto"/>
        <w:jc w:val="both"/>
        <w:rPr>
          <w:rFonts w:ascii="Arial" w:hAnsi="Arial"/>
          <w:noProof w:val="0"/>
        </w:rPr>
      </w:pPr>
      <w:r>
        <w:rPr>
          <w:rFonts w:ascii="Arial" w:hAnsi="Arial" w:hint="cs"/>
          <w:noProof w:val="0"/>
          <w:rtl/>
        </w:rPr>
        <w:t xml:space="preserve">בהקשר לדרישה לפסיקת דמי שימוש ברכב, יוער בבחינת למעלה מן הצורך, שכן ממילא הותרתי את הרכב בידי האישה, כי לבית המשפט ספק באשר לעוגן המשפטי לתביעה כאמור. </w:t>
      </w:r>
    </w:p>
    <w:p w:rsidR="006E4D69" w:rsidRPr="006E4D69" w:rsidRDefault="006E4D69" w:rsidP="006E4D69">
      <w:pPr>
        <w:pStyle w:val="ad"/>
        <w:rPr>
          <w:rFonts w:ascii="Arial" w:hAnsi="Arial"/>
          <w:noProof w:val="0"/>
          <w:rtl/>
        </w:rPr>
      </w:pPr>
    </w:p>
    <w:p w:rsidR="004B379E" w:rsidRDefault="006E4D69" w:rsidP="00BC59E6">
      <w:pPr>
        <w:pStyle w:val="ad"/>
        <w:numPr>
          <w:ilvl w:val="0"/>
          <w:numId w:val="1"/>
        </w:numPr>
        <w:spacing w:line="360" w:lineRule="auto"/>
        <w:jc w:val="both"/>
        <w:rPr>
          <w:rFonts w:ascii="Arial" w:hAnsi="Arial"/>
          <w:noProof w:val="0"/>
        </w:rPr>
      </w:pPr>
      <w:r>
        <w:rPr>
          <w:rFonts w:ascii="Arial" w:hAnsi="Arial" w:hint="cs"/>
          <w:noProof w:val="0"/>
          <w:rtl/>
        </w:rPr>
        <w:t xml:space="preserve">פסיקת דמי שימוש ברכב, לתקופה ממושכת, יכולה להוביל לתוצאה ולפיה בגין דמי שימוש ישולם סכום המתקרב </w:t>
      </w:r>
      <w:r w:rsidR="00BC59E6">
        <w:rPr>
          <w:rFonts w:ascii="Arial" w:hAnsi="Arial" w:hint="cs"/>
          <w:noProof w:val="0"/>
          <w:rtl/>
        </w:rPr>
        <w:t xml:space="preserve">או עולה על </w:t>
      </w:r>
      <w:r>
        <w:rPr>
          <w:rFonts w:ascii="Arial" w:hAnsi="Arial" w:hint="cs"/>
          <w:noProof w:val="0"/>
          <w:rtl/>
        </w:rPr>
        <w:t xml:space="preserve">שווי </w:t>
      </w:r>
      <w:r w:rsidR="00BC59E6">
        <w:rPr>
          <w:rFonts w:ascii="Arial" w:hAnsi="Arial" w:hint="cs"/>
          <w:noProof w:val="0"/>
          <w:rtl/>
        </w:rPr>
        <w:t xml:space="preserve">מחצית הרכב </w:t>
      </w:r>
      <w:r>
        <w:rPr>
          <w:rFonts w:ascii="Arial" w:hAnsi="Arial" w:hint="cs"/>
          <w:noProof w:val="0"/>
          <w:rtl/>
        </w:rPr>
        <w:t xml:space="preserve">השייך לבן הזוג המקבל את התשלום. </w:t>
      </w:r>
    </w:p>
    <w:p w:rsidR="004B379E" w:rsidRPr="004B379E" w:rsidRDefault="004B379E" w:rsidP="004B379E">
      <w:pPr>
        <w:pStyle w:val="ad"/>
        <w:rPr>
          <w:rFonts w:ascii="Arial" w:hAnsi="Arial"/>
          <w:noProof w:val="0"/>
          <w:rtl/>
        </w:rPr>
      </w:pPr>
    </w:p>
    <w:p w:rsidR="006E4D69" w:rsidRDefault="006E4D69" w:rsidP="009D2CED">
      <w:pPr>
        <w:pStyle w:val="ad"/>
        <w:numPr>
          <w:ilvl w:val="0"/>
          <w:numId w:val="1"/>
        </w:numPr>
        <w:spacing w:line="360" w:lineRule="auto"/>
        <w:jc w:val="both"/>
        <w:rPr>
          <w:rFonts w:ascii="Arial" w:hAnsi="Arial"/>
          <w:noProof w:val="0"/>
        </w:rPr>
      </w:pPr>
      <w:r>
        <w:rPr>
          <w:rFonts w:ascii="Arial" w:hAnsi="Arial" w:hint="cs"/>
          <w:noProof w:val="0"/>
          <w:rtl/>
        </w:rPr>
        <w:t>בעלי הדין אינם חבר</w:t>
      </w:r>
      <w:r w:rsidR="009D2CED">
        <w:rPr>
          <w:rFonts w:ascii="Arial" w:hAnsi="Arial" w:hint="cs"/>
          <w:noProof w:val="0"/>
          <w:rtl/>
        </w:rPr>
        <w:t>ה</w:t>
      </w:r>
      <w:r>
        <w:rPr>
          <w:rFonts w:ascii="Arial" w:hAnsi="Arial" w:hint="cs"/>
          <w:noProof w:val="0"/>
          <w:rtl/>
        </w:rPr>
        <w:t xml:space="preserve"> </w:t>
      </w:r>
      <w:r w:rsidR="009D2CED">
        <w:rPr>
          <w:rFonts w:ascii="Arial" w:hAnsi="Arial" w:hint="cs"/>
          <w:noProof w:val="0"/>
          <w:rtl/>
        </w:rPr>
        <w:t>ל</w:t>
      </w:r>
      <w:r>
        <w:rPr>
          <w:rFonts w:ascii="Arial" w:hAnsi="Arial" w:hint="cs"/>
          <w:noProof w:val="0"/>
          <w:rtl/>
        </w:rPr>
        <w:t xml:space="preserve">השכרת רכבים. </w:t>
      </w:r>
      <w:r w:rsidR="004B379E">
        <w:rPr>
          <w:rFonts w:ascii="Arial" w:hAnsi="Arial" w:hint="cs"/>
          <w:noProof w:val="0"/>
          <w:rtl/>
        </w:rPr>
        <w:t xml:space="preserve">ככלל, </w:t>
      </w:r>
      <w:r>
        <w:rPr>
          <w:rFonts w:ascii="Arial" w:hAnsi="Arial" w:hint="cs"/>
          <w:noProof w:val="0"/>
          <w:rtl/>
        </w:rPr>
        <w:t xml:space="preserve">רכב </w:t>
      </w:r>
      <w:r w:rsidR="004B379E">
        <w:rPr>
          <w:rFonts w:ascii="Arial" w:hAnsi="Arial" w:hint="cs"/>
          <w:noProof w:val="0"/>
          <w:rtl/>
        </w:rPr>
        <w:t>פרטי</w:t>
      </w:r>
      <w:r>
        <w:rPr>
          <w:rFonts w:ascii="Arial" w:hAnsi="Arial" w:hint="cs"/>
          <w:noProof w:val="0"/>
          <w:rtl/>
        </w:rPr>
        <w:t xml:space="preserve"> הוא מצרך שערכו יורד עם הזמן, ואיננו מניב הכנסות</w:t>
      </w:r>
      <w:r w:rsidR="004B379E">
        <w:rPr>
          <w:rFonts w:ascii="Arial" w:hAnsi="Arial" w:hint="cs"/>
          <w:noProof w:val="0"/>
          <w:rtl/>
        </w:rPr>
        <w:t xml:space="preserve"> ורווחים לבעליו</w:t>
      </w:r>
      <w:r>
        <w:rPr>
          <w:rFonts w:ascii="Arial" w:hAnsi="Arial" w:hint="cs"/>
          <w:noProof w:val="0"/>
          <w:rtl/>
        </w:rPr>
        <w:t>. לכל היותר לטעמי, ניתן לה</w:t>
      </w:r>
      <w:r w:rsidR="004B379E">
        <w:rPr>
          <w:rFonts w:ascii="Arial" w:hAnsi="Arial" w:hint="cs"/>
          <w:noProof w:val="0"/>
          <w:rtl/>
        </w:rPr>
        <w:t>י</w:t>
      </w:r>
      <w:r>
        <w:rPr>
          <w:rFonts w:ascii="Arial" w:hAnsi="Arial" w:hint="cs"/>
          <w:noProof w:val="0"/>
          <w:rtl/>
        </w:rPr>
        <w:t>דרש לשווי הרכב במועד ה</w:t>
      </w:r>
      <w:r w:rsidR="004B379E">
        <w:rPr>
          <w:rFonts w:ascii="Arial" w:hAnsi="Arial" w:hint="cs"/>
          <w:noProof w:val="0"/>
          <w:rtl/>
        </w:rPr>
        <w:t>קרע בין הצדדים ולהעביר לבן הזוג שהרכב לא היה בשימושו</w:t>
      </w:r>
      <w:r w:rsidR="007140F2">
        <w:rPr>
          <w:rFonts w:ascii="Arial" w:hAnsi="Arial" w:hint="cs"/>
          <w:noProof w:val="0"/>
          <w:rtl/>
        </w:rPr>
        <w:t>,</w:t>
      </w:r>
      <w:r w:rsidR="004B379E">
        <w:rPr>
          <w:rFonts w:ascii="Arial" w:hAnsi="Arial" w:hint="cs"/>
          <w:noProof w:val="0"/>
          <w:rtl/>
        </w:rPr>
        <w:t xml:space="preserve"> את מחצית השווי במועד </w:t>
      </w:r>
      <w:r w:rsidR="007140F2">
        <w:rPr>
          <w:rFonts w:ascii="Arial" w:hAnsi="Arial" w:hint="cs"/>
          <w:noProof w:val="0"/>
          <w:rtl/>
        </w:rPr>
        <w:t>הקרע</w:t>
      </w:r>
      <w:r>
        <w:rPr>
          <w:rFonts w:ascii="Arial" w:hAnsi="Arial" w:hint="cs"/>
          <w:noProof w:val="0"/>
          <w:rtl/>
        </w:rPr>
        <w:t>. בדרך זו, לא י</w:t>
      </w:r>
      <w:r w:rsidR="007140F2">
        <w:rPr>
          <w:rFonts w:ascii="Arial" w:hAnsi="Arial" w:hint="cs"/>
          <w:noProof w:val="0"/>
          <w:rtl/>
        </w:rPr>
        <w:t xml:space="preserve">יפגע כלכלית </w:t>
      </w:r>
      <w:r>
        <w:rPr>
          <w:rFonts w:ascii="Arial" w:hAnsi="Arial" w:hint="cs"/>
          <w:noProof w:val="0"/>
          <w:rtl/>
        </w:rPr>
        <w:t xml:space="preserve">הצד שהרכב לא היה בידיו. יחד עם זאת, גם לא יקבל </w:t>
      </w:r>
      <w:r w:rsidR="009D2CED">
        <w:rPr>
          <w:rFonts w:ascii="Arial" w:hAnsi="Arial" w:hint="cs"/>
          <w:noProof w:val="0"/>
          <w:rtl/>
        </w:rPr>
        <w:t xml:space="preserve">דמי שימוש, שאינם, כדרך הכלל, </w:t>
      </w:r>
      <w:r>
        <w:rPr>
          <w:rFonts w:ascii="Arial" w:hAnsi="Arial" w:hint="cs"/>
          <w:noProof w:val="0"/>
          <w:rtl/>
        </w:rPr>
        <w:t>מגיעים לידי בעלים של רכב פרטי (להבדיל מדמי שימוש בעבור נכס מקרקעין).</w:t>
      </w:r>
    </w:p>
    <w:p w:rsidR="007140F2" w:rsidRPr="009D2CED" w:rsidRDefault="007140F2" w:rsidP="007140F2">
      <w:pPr>
        <w:pStyle w:val="ad"/>
        <w:rPr>
          <w:rFonts w:ascii="Arial" w:hAnsi="Arial"/>
          <w:noProof w:val="0"/>
          <w:rtl/>
        </w:rPr>
      </w:pPr>
    </w:p>
    <w:p w:rsidR="007140F2" w:rsidRPr="00103430" w:rsidRDefault="00103430" w:rsidP="00BC59E6">
      <w:pPr>
        <w:pStyle w:val="ad"/>
        <w:numPr>
          <w:ilvl w:val="0"/>
          <w:numId w:val="1"/>
        </w:numPr>
        <w:spacing w:line="360" w:lineRule="auto"/>
        <w:jc w:val="both"/>
        <w:rPr>
          <w:rFonts w:ascii="Arial" w:hAnsi="Arial"/>
          <w:noProof w:val="0"/>
        </w:rPr>
      </w:pPr>
      <w:r w:rsidRPr="00103430">
        <w:rPr>
          <w:rFonts w:ascii="Arial" w:hAnsi="Arial" w:hint="cs"/>
          <w:b/>
          <w:bCs/>
          <w:noProof w:val="0"/>
          <w:rtl/>
        </w:rPr>
        <w:t>זכויות סוציאליות -</w:t>
      </w:r>
      <w:r>
        <w:rPr>
          <w:rFonts w:ascii="Arial" w:hAnsi="Arial" w:hint="cs"/>
          <w:noProof w:val="0"/>
          <w:rtl/>
        </w:rPr>
        <w:t xml:space="preserve"> </w:t>
      </w:r>
      <w:r w:rsidR="0066466D">
        <w:rPr>
          <w:rFonts w:ascii="Arial" w:hAnsi="Arial" w:hint="cs"/>
          <w:noProof w:val="0"/>
          <w:rtl/>
        </w:rPr>
        <w:t xml:space="preserve">עוד בהקשר לקביעה כי החלוקה של הנכסים תבוצע באיזון לטובת האישה, </w:t>
      </w:r>
      <w:r w:rsidR="0066466D" w:rsidRPr="00103430">
        <w:rPr>
          <w:rFonts w:ascii="Arial" w:hAnsi="Arial" w:hint="cs"/>
          <w:noProof w:val="0"/>
          <w:rtl/>
        </w:rPr>
        <w:t xml:space="preserve">מצאתי להורות על היוון הזכויות הסוציאליות, באופן שהכספים שהאיש חייב לאישה ישולמו </w:t>
      </w:r>
      <w:r w:rsidR="00BC59E6">
        <w:rPr>
          <w:rFonts w:ascii="Arial" w:hAnsi="Arial" w:hint="cs"/>
          <w:noProof w:val="0"/>
          <w:rtl/>
        </w:rPr>
        <w:t xml:space="preserve">בסכום </w:t>
      </w:r>
      <w:r w:rsidR="00DA79CD">
        <w:rPr>
          <w:rFonts w:ascii="Arial" w:hAnsi="Arial" w:hint="cs"/>
          <w:noProof w:val="0"/>
          <w:rtl/>
        </w:rPr>
        <w:t xml:space="preserve">חד פעמי </w:t>
      </w:r>
      <w:r w:rsidR="00BC59E6">
        <w:rPr>
          <w:rFonts w:ascii="Arial" w:hAnsi="Arial" w:hint="cs"/>
          <w:noProof w:val="0"/>
          <w:rtl/>
        </w:rPr>
        <w:t>מהוון</w:t>
      </w:r>
      <w:r w:rsidR="00DA79CD">
        <w:rPr>
          <w:rFonts w:ascii="Arial" w:hAnsi="Arial" w:hint="cs"/>
          <w:noProof w:val="0"/>
          <w:rtl/>
        </w:rPr>
        <w:t>,</w:t>
      </w:r>
      <w:r w:rsidR="00BC59E6">
        <w:rPr>
          <w:rFonts w:ascii="Arial" w:hAnsi="Arial" w:hint="cs"/>
          <w:noProof w:val="0"/>
          <w:rtl/>
        </w:rPr>
        <w:t xml:space="preserve"> </w:t>
      </w:r>
      <w:r w:rsidR="0066466D" w:rsidRPr="00103430">
        <w:rPr>
          <w:rFonts w:ascii="Arial" w:hAnsi="Arial" w:hint="cs"/>
          <w:noProof w:val="0"/>
          <w:rtl/>
        </w:rPr>
        <w:t xml:space="preserve">במועד </w:t>
      </w:r>
      <w:r w:rsidR="007140F2" w:rsidRPr="00103430">
        <w:rPr>
          <w:rFonts w:ascii="Arial" w:hAnsi="Arial" w:hint="cs"/>
          <w:noProof w:val="0"/>
          <w:rtl/>
        </w:rPr>
        <w:t xml:space="preserve"> </w:t>
      </w:r>
      <w:r w:rsidR="0066466D" w:rsidRPr="00103430">
        <w:rPr>
          <w:rFonts w:ascii="Arial" w:hAnsi="Arial" w:hint="cs"/>
          <w:noProof w:val="0"/>
          <w:rtl/>
        </w:rPr>
        <w:t>מכירת הדירה ומתוך חלקו של האיש בתמורה.</w:t>
      </w:r>
    </w:p>
    <w:p w:rsidR="0066466D" w:rsidRPr="00BC59E6" w:rsidRDefault="0066466D" w:rsidP="0066466D">
      <w:pPr>
        <w:pStyle w:val="ad"/>
        <w:rPr>
          <w:rFonts w:ascii="Arial" w:hAnsi="Arial"/>
          <w:noProof w:val="0"/>
          <w:rtl/>
        </w:rPr>
      </w:pPr>
    </w:p>
    <w:p w:rsidR="0066466D" w:rsidRDefault="0066466D" w:rsidP="00F105D5">
      <w:pPr>
        <w:pStyle w:val="ad"/>
        <w:numPr>
          <w:ilvl w:val="0"/>
          <w:numId w:val="1"/>
        </w:numPr>
        <w:spacing w:line="360" w:lineRule="auto"/>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אין מדובר בחלוקה לא שוויונית של הזכויות. החלוקה היא שוויונית, אולם מועד הביצוע </w:t>
      </w:r>
      <w:r w:rsidR="00F105D5">
        <w:rPr>
          <w:rFonts w:ascii="Arial" w:hAnsi="Arial" w:hint="cs"/>
          <w:noProof w:val="0"/>
          <w:rtl/>
        </w:rPr>
        <w:t>ה</w:t>
      </w:r>
      <w:r>
        <w:rPr>
          <w:rFonts w:ascii="Arial" w:hAnsi="Arial" w:hint="cs"/>
          <w:noProof w:val="0"/>
          <w:rtl/>
        </w:rPr>
        <w:t>וקדם.</w:t>
      </w:r>
    </w:p>
    <w:p w:rsidR="0066466D" w:rsidRPr="0066466D" w:rsidRDefault="0066466D" w:rsidP="0066466D">
      <w:pPr>
        <w:pStyle w:val="ad"/>
        <w:rPr>
          <w:rFonts w:ascii="Arial" w:hAnsi="Arial"/>
          <w:noProof w:val="0"/>
          <w:rtl/>
        </w:rPr>
      </w:pPr>
    </w:p>
    <w:p w:rsidR="0066466D" w:rsidRDefault="0066466D" w:rsidP="0078236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לעניין היוון </w:t>
      </w:r>
      <w:r w:rsidR="00782360">
        <w:rPr>
          <w:rFonts w:ascii="Arial" w:hAnsi="Arial" w:hint="cs"/>
          <w:noProof w:val="0"/>
          <w:rtl/>
        </w:rPr>
        <w:t>ה</w:t>
      </w:r>
      <w:r>
        <w:rPr>
          <w:rFonts w:ascii="Arial" w:hAnsi="Arial" w:hint="cs"/>
          <w:noProof w:val="0"/>
          <w:rtl/>
        </w:rPr>
        <w:t xml:space="preserve">זכויות  </w:t>
      </w:r>
      <w:r w:rsidR="003A2C9A">
        <w:rPr>
          <w:rFonts w:ascii="Arial" w:hAnsi="Arial"/>
          <w:noProof w:val="0"/>
          <w:rtl/>
        </w:rPr>
        <w:t>–</w:t>
      </w:r>
      <w:r w:rsidR="003A2C9A">
        <w:rPr>
          <w:rFonts w:ascii="Arial" w:hAnsi="Arial" w:hint="cs"/>
          <w:noProof w:val="0"/>
          <w:rtl/>
        </w:rPr>
        <w:t xml:space="preserve"> סעיף 6 (ג) לחוק יחסי ממון בין בני זוג, קובע כי באין הסכמה בין בני הזוג בשאלה מה מגיע מהאחד לשני או באיזו דרך יבוצע האיזון, יחליט בית המשפט או בית הדין לפי הנסיבות, ורשאי הוא לקבוע מוע</w:t>
      </w:r>
      <w:r w:rsidR="007C027E">
        <w:rPr>
          <w:rFonts w:ascii="Arial" w:hAnsi="Arial" w:hint="cs"/>
          <w:noProof w:val="0"/>
          <w:rtl/>
        </w:rPr>
        <w:t>די הביצוע, הבטחתו ושאר תנאיו.</w:t>
      </w:r>
    </w:p>
    <w:p w:rsidR="007C027E" w:rsidRDefault="007C027E" w:rsidP="007C027E">
      <w:pPr>
        <w:pStyle w:val="ad"/>
        <w:rPr>
          <w:rFonts w:ascii="Arial" w:hAnsi="Arial"/>
          <w:noProof w:val="0"/>
          <w:rtl/>
        </w:rPr>
      </w:pPr>
      <w:r>
        <w:rPr>
          <w:rFonts w:ascii="Arial" w:hAnsi="Arial" w:hint="cs"/>
          <w:noProof w:val="0"/>
          <w:rtl/>
        </w:rPr>
        <w:t>בסעיף 6 (ד) נקבע שבית המשפט יתחשב במצבו הכלכלי של כל אחד מבני הזוג.</w:t>
      </w:r>
    </w:p>
    <w:p w:rsidR="007C027E" w:rsidRPr="007C027E" w:rsidRDefault="007C027E" w:rsidP="007C027E">
      <w:pPr>
        <w:pStyle w:val="ad"/>
        <w:rPr>
          <w:rFonts w:ascii="Arial" w:hAnsi="Arial"/>
          <w:noProof w:val="0"/>
          <w:rtl/>
        </w:rPr>
      </w:pPr>
      <w:r>
        <w:rPr>
          <w:rFonts w:ascii="Arial" w:hAnsi="Arial" w:hint="cs"/>
          <w:noProof w:val="0"/>
          <w:rtl/>
        </w:rPr>
        <w:t xml:space="preserve"> </w:t>
      </w:r>
    </w:p>
    <w:p w:rsidR="007C027E" w:rsidRDefault="007C027E" w:rsidP="0066466D">
      <w:pPr>
        <w:pStyle w:val="ad"/>
        <w:numPr>
          <w:ilvl w:val="0"/>
          <w:numId w:val="1"/>
        </w:numPr>
        <w:spacing w:line="360" w:lineRule="auto"/>
        <w:jc w:val="both"/>
        <w:rPr>
          <w:rFonts w:ascii="Arial" w:hAnsi="Arial"/>
          <w:noProof w:val="0"/>
        </w:rPr>
      </w:pPr>
      <w:r>
        <w:rPr>
          <w:rFonts w:ascii="Arial" w:hAnsi="Arial" w:hint="cs"/>
          <w:noProof w:val="0"/>
          <w:rtl/>
        </w:rPr>
        <w:t xml:space="preserve">הפסיקה קבעה שככלל, יש לבצע את האיזון הסוציאלי במועד הבשלת הזכויות, ורק במקרה חריג יקבע מועד אחר. ראה במאמרו של כב' השופט יהושע גייפמן, </w:t>
      </w:r>
      <w:r w:rsidRPr="00891F95">
        <w:rPr>
          <w:rFonts w:ascii="Arial" w:hAnsi="Arial" w:hint="cs"/>
          <w:b/>
          <w:bCs/>
          <w:noProof w:val="0"/>
          <w:rtl/>
        </w:rPr>
        <w:t xml:space="preserve">"זכויות פנסיה ונכסי פרישה אחרים </w:t>
      </w:r>
      <w:r w:rsidRPr="00891F95">
        <w:rPr>
          <w:rFonts w:ascii="Arial" w:hAnsi="Arial"/>
          <w:b/>
          <w:bCs/>
          <w:noProof w:val="0"/>
          <w:rtl/>
        </w:rPr>
        <w:t>–</w:t>
      </w:r>
      <w:r w:rsidRPr="00891F95">
        <w:rPr>
          <w:rFonts w:ascii="Arial" w:hAnsi="Arial" w:hint="cs"/>
          <w:b/>
          <w:bCs/>
          <w:noProof w:val="0"/>
          <w:rtl/>
        </w:rPr>
        <w:t xml:space="preserve"> כנכסים בני </w:t>
      </w:r>
      <w:r w:rsidRPr="00891F95">
        <w:rPr>
          <w:rFonts w:ascii="Arial" w:hAnsi="Arial"/>
          <w:b/>
          <w:bCs/>
          <w:noProof w:val="0"/>
          <w:rtl/>
        </w:rPr>
        <w:t>–</w:t>
      </w:r>
      <w:r w:rsidRPr="00891F95">
        <w:rPr>
          <w:rFonts w:ascii="Arial" w:hAnsi="Arial" w:hint="cs"/>
          <w:b/>
          <w:bCs/>
          <w:noProof w:val="0"/>
          <w:rtl/>
        </w:rPr>
        <w:t xml:space="preserve"> חלוקה או בני איזון בין בני זוג",</w:t>
      </w:r>
      <w:r>
        <w:rPr>
          <w:rFonts w:ascii="Arial" w:hAnsi="Arial" w:hint="cs"/>
          <w:noProof w:val="0"/>
          <w:rtl/>
        </w:rPr>
        <w:t xml:space="preserve"> הפרקליט מא, חוברת א-ב, </w:t>
      </w:r>
    </w:p>
    <w:p w:rsidR="007C027E" w:rsidRDefault="007C027E" w:rsidP="007C027E">
      <w:pPr>
        <w:pStyle w:val="ad"/>
        <w:spacing w:line="360" w:lineRule="auto"/>
        <w:jc w:val="both"/>
        <w:rPr>
          <w:rFonts w:ascii="Arial" w:hAnsi="Arial"/>
          <w:noProof w:val="0"/>
          <w:rtl/>
        </w:rPr>
      </w:pPr>
      <w:r>
        <w:rPr>
          <w:rFonts w:ascii="Arial" w:hAnsi="Arial" w:hint="cs"/>
          <w:noProof w:val="0"/>
          <w:rtl/>
        </w:rPr>
        <w:t>עמ' 125, פורסם בנבו:</w:t>
      </w:r>
    </w:p>
    <w:p w:rsidR="007C027E" w:rsidRDefault="007C027E" w:rsidP="007C027E">
      <w:pPr>
        <w:pStyle w:val="ad"/>
        <w:spacing w:line="360" w:lineRule="auto"/>
        <w:jc w:val="both"/>
        <w:rPr>
          <w:rFonts w:ascii="Arial" w:hAnsi="Arial"/>
          <w:noProof w:val="0"/>
          <w:rtl/>
        </w:rPr>
      </w:pPr>
    </w:p>
    <w:p w:rsidR="007C027E" w:rsidRPr="00891F95" w:rsidRDefault="007C027E" w:rsidP="007345F5">
      <w:pPr>
        <w:pStyle w:val="ad"/>
        <w:spacing w:line="360" w:lineRule="auto"/>
        <w:jc w:val="both"/>
        <w:rPr>
          <w:rFonts w:ascii="Arial" w:hAnsi="Arial"/>
          <w:b/>
          <w:bCs/>
          <w:noProof w:val="0"/>
          <w:rtl/>
        </w:rPr>
      </w:pPr>
      <w:r w:rsidRPr="00891F95">
        <w:rPr>
          <w:rFonts w:ascii="Arial" w:hAnsi="Arial" w:hint="cs"/>
          <w:b/>
          <w:bCs/>
          <w:noProof w:val="0"/>
          <w:rtl/>
        </w:rPr>
        <w:t xml:space="preserve">"למרות שלבית המשפט יש שיקול דעת רחב לבחור, </w:t>
      </w:r>
      <w:r w:rsidR="007345F5" w:rsidRPr="00891F95">
        <w:rPr>
          <w:rFonts w:ascii="Arial" w:hAnsi="Arial" w:hint="cs"/>
          <w:b/>
          <w:bCs/>
          <w:noProof w:val="0"/>
          <w:rtl/>
        </w:rPr>
        <w:t xml:space="preserve">במסגרת הסדרי הביצוע, בין החלופות השונות: מימוש במועד הבשלת הזכויות, חיוב בסכום חד פעמי במועד חלוקת הרכוש בין בני הזוג על פי תחשיב של אקטואר, וחיוב בתשלומים ממועד חלוקת הרכוש </w:t>
      </w:r>
      <w:r w:rsidR="007345F5" w:rsidRPr="00891F95">
        <w:rPr>
          <w:rFonts w:ascii="Arial" w:hAnsi="Arial"/>
          <w:b/>
          <w:bCs/>
          <w:noProof w:val="0"/>
          <w:rtl/>
        </w:rPr>
        <w:t>–</w:t>
      </w:r>
      <w:r w:rsidR="007345F5" w:rsidRPr="00891F95">
        <w:rPr>
          <w:rFonts w:ascii="Arial" w:hAnsi="Arial" w:hint="cs"/>
          <w:b/>
          <w:bCs/>
          <w:noProof w:val="0"/>
          <w:rtl/>
        </w:rPr>
        <w:t xml:space="preserve"> רצוי שרק במקרה חריג יקבע מועד אחר, שאינו מועד הבשלת הזכויות, למימוש הזכויות של בן הזוג התובע. חריג זה יש להחילו בהסכמת הצדדים או כאשר בן הזוג הנתבע הינו עתיר נכסים, בה בשעה שבן הזוג התובע נתון בקשיים כספיים חמורים או נזקק לכסף למחייתו."</w:t>
      </w:r>
    </w:p>
    <w:p w:rsidR="007345F5" w:rsidRDefault="007345F5" w:rsidP="007345F5">
      <w:pPr>
        <w:pStyle w:val="ad"/>
        <w:spacing w:line="360" w:lineRule="auto"/>
        <w:jc w:val="both"/>
        <w:rPr>
          <w:rFonts w:ascii="Arial" w:hAnsi="Arial"/>
          <w:noProof w:val="0"/>
        </w:rPr>
      </w:pPr>
    </w:p>
    <w:p w:rsidR="007C027E" w:rsidRDefault="007345F5" w:rsidP="007345F5">
      <w:pPr>
        <w:pStyle w:val="ad"/>
        <w:numPr>
          <w:ilvl w:val="0"/>
          <w:numId w:val="1"/>
        </w:numPr>
        <w:spacing w:line="360" w:lineRule="auto"/>
        <w:jc w:val="both"/>
        <w:rPr>
          <w:rFonts w:ascii="Arial" w:hAnsi="Arial"/>
          <w:noProof w:val="0"/>
        </w:rPr>
      </w:pPr>
      <w:r>
        <w:rPr>
          <w:rFonts w:ascii="Arial" w:hAnsi="Arial" w:hint="cs"/>
          <w:noProof w:val="0"/>
          <w:rtl/>
        </w:rPr>
        <w:t>הכלל אם כן הוא איזון הזכויות במועד הגמלן והיוונן רק במקרים חריגים. לטעמו של בית המשפט, מקרה זה נופל בגדר אותם מקרים חריגים</w:t>
      </w:r>
      <w:r w:rsidR="004737AD">
        <w:rPr>
          <w:rFonts w:ascii="Arial" w:hAnsi="Arial" w:hint="cs"/>
          <w:noProof w:val="0"/>
          <w:rtl/>
        </w:rPr>
        <w:t xml:space="preserve"> שמצדיקים היוון הזכויות</w:t>
      </w:r>
      <w:r w:rsidR="002C4B70">
        <w:rPr>
          <w:rFonts w:ascii="Arial" w:hAnsi="Arial" w:hint="cs"/>
          <w:noProof w:val="0"/>
          <w:rtl/>
        </w:rPr>
        <w:t>.</w:t>
      </w:r>
    </w:p>
    <w:p w:rsidR="002C4B70" w:rsidRDefault="002C4B70" w:rsidP="002C4B70">
      <w:pPr>
        <w:pStyle w:val="ad"/>
        <w:spacing w:line="360" w:lineRule="auto"/>
        <w:jc w:val="both"/>
        <w:rPr>
          <w:rFonts w:ascii="Arial" w:hAnsi="Arial"/>
          <w:noProof w:val="0"/>
        </w:rPr>
      </w:pPr>
    </w:p>
    <w:p w:rsidR="00305F77" w:rsidRDefault="002C4B70" w:rsidP="00D92546">
      <w:pPr>
        <w:pStyle w:val="ad"/>
        <w:numPr>
          <w:ilvl w:val="0"/>
          <w:numId w:val="1"/>
        </w:numPr>
        <w:spacing w:line="360" w:lineRule="auto"/>
        <w:jc w:val="both"/>
        <w:rPr>
          <w:rFonts w:ascii="Arial" w:hAnsi="Arial"/>
          <w:noProof w:val="0"/>
        </w:rPr>
      </w:pPr>
      <w:r w:rsidRPr="00D92546">
        <w:rPr>
          <w:rFonts w:ascii="Arial" w:hAnsi="Arial" w:hint="cs"/>
          <w:noProof w:val="0"/>
          <w:rtl/>
        </w:rPr>
        <w:t xml:space="preserve">ודוק </w:t>
      </w:r>
      <w:r w:rsidR="001C44ED" w:rsidRPr="00D92546">
        <w:rPr>
          <w:rFonts w:ascii="Arial" w:hAnsi="Arial"/>
          <w:noProof w:val="0"/>
          <w:rtl/>
        </w:rPr>
        <w:t>–</w:t>
      </w:r>
      <w:r w:rsidRPr="00D92546">
        <w:rPr>
          <w:rFonts w:ascii="Arial" w:hAnsi="Arial" w:hint="cs"/>
          <w:noProof w:val="0"/>
          <w:rtl/>
        </w:rPr>
        <w:t xml:space="preserve"> </w:t>
      </w:r>
      <w:r w:rsidR="001C44ED" w:rsidRPr="00D92546">
        <w:rPr>
          <w:rFonts w:ascii="Arial" w:hAnsi="Arial" w:hint="cs"/>
          <w:noProof w:val="0"/>
          <w:rtl/>
        </w:rPr>
        <w:t xml:space="preserve">לצד איחולי בריאות והחלמה מלאה לאישה, יש לקחת בחשבון שמצבה הרפואי אינו שפיר. למצבה הרפואי </w:t>
      </w:r>
      <w:r w:rsidR="00476E9D" w:rsidRPr="00D92546">
        <w:rPr>
          <w:rFonts w:ascii="Arial" w:hAnsi="Arial" w:hint="cs"/>
          <w:noProof w:val="0"/>
          <w:rtl/>
        </w:rPr>
        <w:t xml:space="preserve">של האישה </w:t>
      </w:r>
      <w:r w:rsidR="001C44ED" w:rsidRPr="00D92546">
        <w:rPr>
          <w:rFonts w:ascii="Arial" w:hAnsi="Arial" w:hint="cs"/>
          <w:noProof w:val="0"/>
          <w:rtl/>
        </w:rPr>
        <w:t>יתכן ויש השפעה על תוחלת החיים הצפויה</w:t>
      </w:r>
      <w:r w:rsidR="00305F77" w:rsidRPr="00D92546">
        <w:rPr>
          <w:rFonts w:ascii="Arial" w:hAnsi="Arial" w:hint="cs"/>
          <w:noProof w:val="0"/>
          <w:rtl/>
        </w:rPr>
        <w:t>. המתנה למועד ה</w:t>
      </w:r>
      <w:r w:rsidR="00891F95" w:rsidRPr="00D92546">
        <w:rPr>
          <w:rFonts w:ascii="Arial" w:hAnsi="Arial" w:hint="cs"/>
          <w:noProof w:val="0"/>
          <w:rtl/>
        </w:rPr>
        <w:t xml:space="preserve">בשלת </w:t>
      </w:r>
      <w:r w:rsidR="00305F77" w:rsidRPr="00D92546">
        <w:rPr>
          <w:rFonts w:ascii="Arial" w:hAnsi="Arial" w:hint="cs"/>
          <w:noProof w:val="0"/>
          <w:rtl/>
        </w:rPr>
        <w:t xml:space="preserve"> הזכויות וקבלתן</w:t>
      </w:r>
      <w:r w:rsidR="00D92546">
        <w:rPr>
          <w:rFonts w:ascii="Arial" w:hAnsi="Arial" w:hint="cs"/>
          <w:noProof w:val="0"/>
          <w:rtl/>
        </w:rPr>
        <w:t xml:space="preserve"> בעתיד</w:t>
      </w:r>
      <w:r w:rsidR="00305F77" w:rsidRPr="00D92546">
        <w:rPr>
          <w:rFonts w:ascii="Arial" w:hAnsi="Arial" w:hint="cs"/>
          <w:noProof w:val="0"/>
          <w:rtl/>
        </w:rPr>
        <w:t xml:space="preserve"> בגיל הפנסיה, איננה מתאימה </w:t>
      </w:r>
      <w:r w:rsidR="00476E9D" w:rsidRPr="00D92546">
        <w:rPr>
          <w:rFonts w:ascii="Arial" w:hAnsi="Arial" w:hint="cs"/>
          <w:noProof w:val="0"/>
          <w:rtl/>
        </w:rPr>
        <w:t xml:space="preserve">לאישה, בשל מצבה הכלכלי והרפואי כפי שפורט. נראה שהאישה עסוקה בהישרדות מידית </w:t>
      </w:r>
      <w:r w:rsidR="00305F77" w:rsidRPr="00D92546">
        <w:rPr>
          <w:rFonts w:ascii="Arial" w:hAnsi="Arial" w:hint="cs"/>
          <w:noProof w:val="0"/>
          <w:rtl/>
        </w:rPr>
        <w:t xml:space="preserve">ולא </w:t>
      </w:r>
      <w:r w:rsidR="00476E9D" w:rsidRPr="00D92546">
        <w:rPr>
          <w:rFonts w:ascii="Arial" w:hAnsi="Arial" w:hint="cs"/>
          <w:noProof w:val="0"/>
          <w:rtl/>
        </w:rPr>
        <w:t>ב</w:t>
      </w:r>
      <w:r w:rsidR="00305F77" w:rsidRPr="00D92546">
        <w:rPr>
          <w:rFonts w:ascii="Arial" w:hAnsi="Arial" w:hint="cs"/>
          <w:noProof w:val="0"/>
          <w:rtl/>
        </w:rPr>
        <w:t>תכנון לעתיד הרחוק</w:t>
      </w:r>
      <w:r w:rsidR="00476E9D" w:rsidRPr="00D92546">
        <w:rPr>
          <w:rFonts w:ascii="Arial" w:hAnsi="Arial" w:hint="cs"/>
          <w:noProof w:val="0"/>
          <w:rtl/>
        </w:rPr>
        <w:t>.</w:t>
      </w:r>
      <w:r w:rsidR="001C44ED" w:rsidRPr="00D92546">
        <w:rPr>
          <w:rFonts w:ascii="Arial" w:hAnsi="Arial" w:hint="cs"/>
          <w:noProof w:val="0"/>
          <w:rtl/>
        </w:rPr>
        <w:t xml:space="preserve"> </w:t>
      </w:r>
    </w:p>
    <w:p w:rsidR="00D92546" w:rsidRPr="00D92546" w:rsidRDefault="00D92546" w:rsidP="00D92546">
      <w:pPr>
        <w:pStyle w:val="ad"/>
        <w:rPr>
          <w:rFonts w:ascii="Arial" w:hAnsi="Arial"/>
          <w:noProof w:val="0"/>
          <w:rtl/>
        </w:rPr>
      </w:pPr>
    </w:p>
    <w:p w:rsidR="006F42E1" w:rsidRDefault="00C21F4E" w:rsidP="00F94B30">
      <w:pPr>
        <w:pStyle w:val="ad"/>
        <w:numPr>
          <w:ilvl w:val="0"/>
          <w:numId w:val="1"/>
        </w:numPr>
        <w:spacing w:line="360" w:lineRule="auto"/>
        <w:jc w:val="both"/>
        <w:rPr>
          <w:rFonts w:ascii="Arial" w:hAnsi="Arial"/>
          <w:noProof w:val="0"/>
        </w:rPr>
      </w:pPr>
      <w:r w:rsidRPr="00B92E32">
        <w:rPr>
          <w:rFonts w:ascii="Arial" w:hAnsi="Arial" w:hint="cs"/>
          <w:noProof w:val="0"/>
          <w:rtl/>
        </w:rPr>
        <w:t xml:space="preserve">בנוסף, </w:t>
      </w:r>
      <w:r w:rsidR="00305F77" w:rsidRPr="00B92E32">
        <w:rPr>
          <w:rFonts w:ascii="Arial" w:hAnsi="Arial" w:hint="cs"/>
          <w:noProof w:val="0"/>
          <w:rtl/>
        </w:rPr>
        <w:t>האישה מתגוררת כיום לבד (או עם מי מילדי הצדדים הבוגרים, מעת לעת), לעומת האיש המצוי בזוגיות וגם בת זוגו עובדת. מצב דברים זה מטיל את מלוא הנטל למימון עלויו</w:t>
      </w:r>
      <w:r w:rsidR="00B60F58" w:rsidRPr="00B92E32">
        <w:rPr>
          <w:rFonts w:ascii="Arial" w:hAnsi="Arial" w:hint="cs"/>
          <w:noProof w:val="0"/>
          <w:rtl/>
        </w:rPr>
        <w:t xml:space="preserve">ת </w:t>
      </w:r>
      <w:r w:rsidR="00F94B30">
        <w:rPr>
          <w:rFonts w:ascii="Arial" w:hAnsi="Arial" w:hint="cs"/>
          <w:noProof w:val="0"/>
          <w:rtl/>
        </w:rPr>
        <w:t xml:space="preserve">מחייתה ומדורה </w:t>
      </w:r>
      <w:r w:rsidR="00B60F58" w:rsidRPr="00B92E32">
        <w:rPr>
          <w:rFonts w:ascii="Arial" w:hAnsi="Arial" w:hint="cs"/>
          <w:noProof w:val="0"/>
          <w:rtl/>
        </w:rPr>
        <w:t xml:space="preserve">על האישה, </w:t>
      </w:r>
      <w:r w:rsidR="00B92E32">
        <w:rPr>
          <w:rFonts w:ascii="Arial" w:hAnsi="Arial" w:hint="cs"/>
          <w:noProof w:val="0"/>
          <w:rtl/>
        </w:rPr>
        <w:t xml:space="preserve">ואם לא יהוונו הזכויות הסוציאליות, בשים לב </w:t>
      </w:r>
      <w:r w:rsidR="00C13366">
        <w:rPr>
          <w:rFonts w:ascii="Arial" w:hAnsi="Arial" w:hint="cs"/>
          <w:noProof w:val="0"/>
          <w:rtl/>
        </w:rPr>
        <w:t xml:space="preserve">להכנסותיה הנמוכות, </w:t>
      </w:r>
      <w:r w:rsidR="00B92E32">
        <w:rPr>
          <w:rFonts w:ascii="Arial" w:hAnsi="Arial" w:hint="cs"/>
          <w:noProof w:val="0"/>
          <w:rtl/>
        </w:rPr>
        <w:t>ספק אם תוכל למממן את מלוא צרכיה.</w:t>
      </w:r>
    </w:p>
    <w:p w:rsidR="00B92E32" w:rsidRPr="00F94B30" w:rsidRDefault="00B92E32" w:rsidP="00B92E32">
      <w:pPr>
        <w:pStyle w:val="ad"/>
        <w:rPr>
          <w:rFonts w:ascii="Arial" w:hAnsi="Arial"/>
          <w:noProof w:val="0"/>
          <w:rtl/>
        </w:rPr>
      </w:pPr>
    </w:p>
    <w:p w:rsidR="006F42E1" w:rsidRPr="00821067" w:rsidRDefault="006F42E1" w:rsidP="00B60F58">
      <w:pPr>
        <w:pStyle w:val="ad"/>
        <w:numPr>
          <w:ilvl w:val="0"/>
          <w:numId w:val="1"/>
        </w:numPr>
        <w:spacing w:line="360" w:lineRule="auto"/>
        <w:jc w:val="both"/>
        <w:rPr>
          <w:rFonts w:ascii="Arial" w:hAnsi="Arial"/>
          <w:b/>
          <w:bCs/>
          <w:noProof w:val="0"/>
        </w:rPr>
      </w:pPr>
      <w:r w:rsidRPr="00821067">
        <w:rPr>
          <w:rFonts w:ascii="Arial" w:hAnsi="Arial" w:hint="cs"/>
          <w:b/>
          <w:bCs/>
          <w:noProof w:val="0"/>
          <w:rtl/>
        </w:rPr>
        <w:t>נוכח האמור, אני מוצאת להורות כי חלקה של האישה בזכויות הסוציאליות, ישולם לאישה על ידי האיש, בסכום חד פעמי מהוון, מתוך חלקו של האיש בתמורת מכר הדירה.</w:t>
      </w:r>
    </w:p>
    <w:p w:rsidR="006F42E1" w:rsidRPr="006F42E1" w:rsidRDefault="006F42E1" w:rsidP="006F42E1">
      <w:pPr>
        <w:pStyle w:val="ad"/>
        <w:rPr>
          <w:rFonts w:ascii="Arial" w:hAnsi="Arial"/>
          <w:noProof w:val="0"/>
          <w:rtl/>
        </w:rPr>
      </w:pPr>
    </w:p>
    <w:p w:rsidR="006F42E1" w:rsidRDefault="006F42E1" w:rsidP="0082106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על פי חוות דעת אקטואר מחודש יוני 22, סך הזכויות המהוון עומד על 691,950 ₪. סכום זה יש לעדכן, הן על מנת שערכו ישוערך והן נוכח פרישתו הנטענת של הבעל ממקום העבודה, והצורך לבחון הזכויות ששולמו לו, ככל </w:t>
      </w:r>
      <w:r w:rsidR="003B0C24">
        <w:rPr>
          <w:rFonts w:ascii="Arial" w:hAnsi="Arial" w:hint="cs"/>
          <w:noProof w:val="0"/>
          <w:rtl/>
        </w:rPr>
        <w:t>ש</w:t>
      </w:r>
      <w:r>
        <w:rPr>
          <w:rFonts w:ascii="Arial" w:hAnsi="Arial" w:hint="cs"/>
          <w:noProof w:val="0"/>
          <w:rtl/>
        </w:rPr>
        <w:t xml:space="preserve">שולמו. בנוסף, </w:t>
      </w:r>
      <w:r w:rsidR="00821067">
        <w:rPr>
          <w:rFonts w:ascii="Arial" w:hAnsi="Arial" w:hint="cs"/>
          <w:noProof w:val="0"/>
          <w:rtl/>
        </w:rPr>
        <w:t>בהמשך פסק הדין יקבע בית המשפט באשר לסכומים שיש לקזז מתוך סכום התשלום, ועל האקטואר לערוך החישוב.</w:t>
      </w:r>
    </w:p>
    <w:p w:rsidR="006F42E1" w:rsidRPr="006F42E1" w:rsidRDefault="006F42E1" w:rsidP="006F42E1">
      <w:pPr>
        <w:pStyle w:val="ad"/>
        <w:rPr>
          <w:rFonts w:ascii="Arial" w:hAnsi="Arial"/>
          <w:noProof w:val="0"/>
          <w:rtl/>
        </w:rPr>
      </w:pPr>
    </w:p>
    <w:p w:rsidR="006F42E1" w:rsidRDefault="006F42E1" w:rsidP="00C21F4E">
      <w:pPr>
        <w:pStyle w:val="ad"/>
        <w:numPr>
          <w:ilvl w:val="0"/>
          <w:numId w:val="1"/>
        </w:numPr>
        <w:spacing w:line="360" w:lineRule="auto"/>
        <w:jc w:val="both"/>
        <w:rPr>
          <w:rFonts w:ascii="Arial" w:hAnsi="Arial"/>
          <w:noProof w:val="0"/>
        </w:rPr>
      </w:pPr>
      <w:r>
        <w:rPr>
          <w:rFonts w:ascii="Arial" w:hAnsi="Arial" w:hint="cs"/>
          <w:noProof w:val="0"/>
          <w:rtl/>
        </w:rPr>
        <w:t>האקטואר אם כן יגיש תחשיב עדכני של הסכום המהוון לתשלום לצורך האיזו</w:t>
      </w:r>
      <w:r w:rsidR="00434670">
        <w:rPr>
          <w:rFonts w:ascii="Arial" w:hAnsi="Arial" w:hint="cs"/>
          <w:noProof w:val="0"/>
          <w:rtl/>
        </w:rPr>
        <w:t>ן בתוך 30 יום ממועד מתן פסק דין זה. שכרו ישולם על ידי הצדדים בחלקים שווים. ה</w:t>
      </w:r>
      <w:r w:rsidR="00C21F4E">
        <w:rPr>
          <w:rFonts w:ascii="Arial" w:hAnsi="Arial" w:hint="cs"/>
          <w:noProof w:val="0"/>
          <w:rtl/>
        </w:rPr>
        <w:t xml:space="preserve">סכום שיקבע האקטואר שהינו הסכום הסופי לצרכי האיזון, </w:t>
      </w:r>
      <w:r w:rsidR="00434670">
        <w:rPr>
          <w:rFonts w:ascii="Arial" w:hAnsi="Arial" w:hint="cs"/>
          <w:noProof w:val="0"/>
          <w:rtl/>
        </w:rPr>
        <w:t>ישולם מתוך חלקו של הבעל בכספי מכר הדירה.</w:t>
      </w:r>
    </w:p>
    <w:p w:rsidR="00434670" w:rsidRPr="00434670" w:rsidRDefault="00434670" w:rsidP="00434670">
      <w:pPr>
        <w:pStyle w:val="ad"/>
        <w:rPr>
          <w:rFonts w:ascii="Arial" w:hAnsi="Arial"/>
          <w:noProof w:val="0"/>
          <w:rtl/>
        </w:rPr>
      </w:pPr>
    </w:p>
    <w:p w:rsidR="00434670" w:rsidRPr="00103430" w:rsidRDefault="00434670" w:rsidP="00821067">
      <w:pPr>
        <w:pStyle w:val="ad"/>
        <w:numPr>
          <w:ilvl w:val="0"/>
          <w:numId w:val="1"/>
        </w:numPr>
        <w:spacing w:line="360" w:lineRule="auto"/>
        <w:jc w:val="both"/>
        <w:rPr>
          <w:rFonts w:ascii="Arial" w:hAnsi="Arial"/>
          <w:b/>
          <w:bCs/>
          <w:noProof w:val="0"/>
        </w:rPr>
      </w:pPr>
      <w:r w:rsidRPr="00103430">
        <w:rPr>
          <w:rFonts w:ascii="Arial" w:hAnsi="Arial" w:hint="cs"/>
          <w:b/>
          <w:bCs/>
          <w:noProof w:val="0"/>
          <w:rtl/>
        </w:rPr>
        <w:t xml:space="preserve">דירת הצדדים </w:t>
      </w:r>
      <w:r w:rsidRPr="00103430">
        <w:rPr>
          <w:rFonts w:ascii="Arial" w:hAnsi="Arial"/>
          <w:b/>
          <w:bCs/>
          <w:noProof w:val="0"/>
          <w:rtl/>
        </w:rPr>
        <w:t>–</w:t>
      </w:r>
      <w:r>
        <w:rPr>
          <w:rFonts w:ascii="Arial" w:hAnsi="Arial" w:hint="cs"/>
          <w:noProof w:val="0"/>
          <w:rtl/>
        </w:rPr>
        <w:t xml:space="preserve"> לצדדים דירה השייכת לשניהם בחלקים שווים. דירה זו תימכר על ידי הצדדים בתוך שלושה חודשים ממועד מתן פסק הדין. לאחר </w:t>
      </w:r>
      <w:r w:rsidR="00821067">
        <w:rPr>
          <w:rFonts w:ascii="Arial" w:hAnsi="Arial" w:hint="cs"/>
          <w:noProof w:val="0"/>
          <w:rtl/>
        </w:rPr>
        <w:t xml:space="preserve">חלוף תקופה זו </w:t>
      </w:r>
      <w:r>
        <w:rPr>
          <w:rFonts w:ascii="Arial" w:hAnsi="Arial" w:hint="cs"/>
          <w:noProof w:val="0"/>
          <w:rtl/>
        </w:rPr>
        <w:t xml:space="preserve">יוכל כל צד לעתור למינוי כונסי נכסים ומכירת הדירה באמצעות כינוס. </w:t>
      </w:r>
      <w:r w:rsidRPr="00103430">
        <w:rPr>
          <w:rFonts w:ascii="Arial" w:hAnsi="Arial" w:hint="cs"/>
          <w:b/>
          <w:bCs/>
          <w:noProof w:val="0"/>
          <w:rtl/>
        </w:rPr>
        <w:t>תמורת הדירה בקיזוז עלויות המכר תחולק בין הצדדים בחלקים שווים. אם יש חובות בגין אחזקת המדור לתקופת מגורי האישה, ישולמו מתוך חלקה של האישה.</w:t>
      </w:r>
    </w:p>
    <w:p w:rsidR="00434670" w:rsidRPr="00434670" w:rsidRDefault="00434670" w:rsidP="00434670">
      <w:pPr>
        <w:pStyle w:val="ad"/>
        <w:rPr>
          <w:rFonts w:ascii="Arial" w:hAnsi="Arial"/>
          <w:noProof w:val="0"/>
          <w:rtl/>
        </w:rPr>
      </w:pPr>
    </w:p>
    <w:p w:rsidR="00F42617" w:rsidRDefault="00434670" w:rsidP="00C21F4E">
      <w:pPr>
        <w:pStyle w:val="ad"/>
        <w:numPr>
          <w:ilvl w:val="0"/>
          <w:numId w:val="1"/>
        </w:numPr>
        <w:spacing w:line="360" w:lineRule="auto"/>
        <w:jc w:val="both"/>
        <w:rPr>
          <w:rFonts w:ascii="Arial" w:hAnsi="Arial"/>
          <w:noProof w:val="0"/>
        </w:rPr>
      </w:pPr>
      <w:r w:rsidRPr="00103430">
        <w:rPr>
          <w:rFonts w:ascii="Arial" w:hAnsi="Arial" w:hint="cs"/>
          <w:b/>
          <w:bCs/>
          <w:noProof w:val="0"/>
          <w:rtl/>
        </w:rPr>
        <w:t xml:space="preserve">דירה בארה"ב </w:t>
      </w:r>
      <w:r w:rsidRPr="00103430">
        <w:rPr>
          <w:rFonts w:ascii="Arial" w:hAnsi="Arial"/>
          <w:b/>
          <w:bCs/>
          <w:noProof w:val="0"/>
          <w:rtl/>
        </w:rPr>
        <w:t>–</w:t>
      </w:r>
      <w:r w:rsidRPr="00434670">
        <w:rPr>
          <w:rFonts w:ascii="Arial" w:hAnsi="Arial" w:hint="cs"/>
          <w:noProof w:val="0"/>
          <w:rtl/>
        </w:rPr>
        <w:t xml:space="preserve"> הצדדים הסכימו שרכשו דירה בארה"ב, בעסקה שפשרה לא הובהר די הצורך, תוך שנטען על ידי שניהם כי בעסקה היה מעורב איש עסקים, ישראלי תושב ארה"ב, שהינו חבר של האישה.  במהלך הדיון טענה האישה כי הצדדים חייבים לאותו חבר כספים ולפיכך זכויותיהם אינ</w:t>
      </w:r>
      <w:r w:rsidR="00C21F4E">
        <w:rPr>
          <w:rFonts w:ascii="Arial" w:hAnsi="Arial" w:hint="cs"/>
          <w:noProof w:val="0"/>
          <w:rtl/>
        </w:rPr>
        <w:t>ן</w:t>
      </w:r>
      <w:r w:rsidRPr="00434670">
        <w:rPr>
          <w:rFonts w:ascii="Arial" w:hAnsi="Arial" w:hint="cs"/>
          <w:noProof w:val="0"/>
          <w:rtl/>
        </w:rPr>
        <w:t xml:space="preserve"> בטוחות או ברורות. </w:t>
      </w:r>
    </w:p>
    <w:p w:rsidR="00434670" w:rsidRPr="00434670" w:rsidRDefault="00434670" w:rsidP="00434670">
      <w:pPr>
        <w:pStyle w:val="ad"/>
        <w:rPr>
          <w:rFonts w:ascii="Arial" w:hAnsi="Arial"/>
          <w:noProof w:val="0"/>
          <w:rtl/>
        </w:rPr>
      </w:pPr>
    </w:p>
    <w:p w:rsidR="00434670" w:rsidRPr="009921DF" w:rsidRDefault="00513C32" w:rsidP="00123549">
      <w:pPr>
        <w:pStyle w:val="ad"/>
        <w:numPr>
          <w:ilvl w:val="0"/>
          <w:numId w:val="1"/>
        </w:numPr>
        <w:spacing w:line="360" w:lineRule="auto"/>
        <w:jc w:val="both"/>
        <w:rPr>
          <w:rFonts w:ascii="Arial" w:hAnsi="Arial"/>
          <w:b/>
          <w:bCs/>
          <w:noProof w:val="0"/>
        </w:rPr>
      </w:pPr>
      <w:r w:rsidRPr="009921DF">
        <w:rPr>
          <w:rFonts w:ascii="Arial" w:hAnsi="Arial" w:hint="cs"/>
          <w:b/>
          <w:bCs/>
          <w:noProof w:val="0"/>
          <w:rtl/>
        </w:rPr>
        <w:t xml:space="preserve">הנני קובעת כי כל זכות שיש לצדדים ביחס לדירה בארה"ב, ככל ויש להם </w:t>
      </w:r>
      <w:r w:rsidR="00DA5CF7">
        <w:rPr>
          <w:rFonts w:ascii="Arial" w:hAnsi="Arial" w:hint="cs"/>
          <w:b/>
          <w:bCs/>
          <w:noProof w:val="0"/>
          <w:rtl/>
        </w:rPr>
        <w:t>זכות, שייכת לשניהם בחלקים שווים ושניהם רשאים לדרוש את פירוק השיתוף בדירה, בכפוף לכל דין בארה"ב וזכויות צד ג' ככל וישנן.</w:t>
      </w:r>
    </w:p>
    <w:p w:rsidR="00513C32" w:rsidRPr="00513C32" w:rsidRDefault="00513C32" w:rsidP="00513C32">
      <w:pPr>
        <w:pStyle w:val="ad"/>
        <w:rPr>
          <w:rFonts w:ascii="Arial" w:hAnsi="Arial"/>
          <w:noProof w:val="0"/>
          <w:rtl/>
        </w:rPr>
      </w:pPr>
    </w:p>
    <w:p w:rsidR="00513C32" w:rsidRDefault="009921DF" w:rsidP="00814093">
      <w:pPr>
        <w:pStyle w:val="ad"/>
        <w:numPr>
          <w:ilvl w:val="0"/>
          <w:numId w:val="1"/>
        </w:numPr>
        <w:spacing w:line="360" w:lineRule="auto"/>
        <w:jc w:val="both"/>
        <w:rPr>
          <w:rFonts w:ascii="Arial" w:hAnsi="Arial"/>
          <w:noProof w:val="0"/>
        </w:rPr>
      </w:pPr>
      <w:r w:rsidRPr="009921DF">
        <w:rPr>
          <w:rFonts w:ascii="Arial" w:hAnsi="Arial" w:hint="cs"/>
          <w:b/>
          <w:bCs/>
          <w:noProof w:val="0"/>
          <w:rtl/>
        </w:rPr>
        <w:t>דמי ש</w:t>
      </w:r>
      <w:r w:rsidR="00A403CA">
        <w:rPr>
          <w:rFonts w:ascii="Arial" w:hAnsi="Arial" w:hint="cs"/>
          <w:b/>
          <w:bCs/>
          <w:noProof w:val="0"/>
          <w:rtl/>
        </w:rPr>
        <w:t>כ</w:t>
      </w:r>
      <w:r w:rsidRPr="009921DF">
        <w:rPr>
          <w:rFonts w:ascii="Arial" w:hAnsi="Arial" w:hint="cs"/>
          <w:b/>
          <w:bCs/>
          <w:noProof w:val="0"/>
          <w:rtl/>
        </w:rPr>
        <w:t>ירות מהדירה בארה"ב -</w:t>
      </w:r>
      <w:r>
        <w:rPr>
          <w:rFonts w:ascii="Arial" w:hAnsi="Arial" w:hint="cs"/>
          <w:noProof w:val="0"/>
          <w:rtl/>
        </w:rPr>
        <w:t xml:space="preserve"> </w:t>
      </w:r>
      <w:r w:rsidR="00513C32">
        <w:rPr>
          <w:rFonts w:ascii="Arial" w:hAnsi="Arial" w:hint="cs"/>
          <w:noProof w:val="0"/>
          <w:rtl/>
        </w:rPr>
        <w:t>האיש טען כי יש לחייב את האישה בדמי שכירות שקיבלה מהדירה בארה"ב לאחר מועד הקרע, שהועברו אלי</w:t>
      </w:r>
      <w:r w:rsidR="00814093">
        <w:rPr>
          <w:rFonts w:ascii="Arial" w:hAnsi="Arial" w:hint="cs"/>
          <w:noProof w:val="0"/>
          <w:rtl/>
        </w:rPr>
        <w:t>ה</w:t>
      </w:r>
      <w:r w:rsidR="00513C32">
        <w:rPr>
          <w:rFonts w:ascii="Arial" w:hAnsi="Arial" w:hint="cs"/>
          <w:noProof w:val="0"/>
          <w:rtl/>
        </w:rPr>
        <w:t xml:space="preserve"> לטענתו מאותו החבר</w:t>
      </w:r>
      <w:r w:rsidR="00814093">
        <w:rPr>
          <w:rFonts w:ascii="Arial" w:hAnsi="Arial" w:hint="cs"/>
          <w:noProof w:val="0"/>
          <w:rtl/>
        </w:rPr>
        <w:t xml:space="preserve"> שהיה מעורב בעסקת הרכישה</w:t>
      </w:r>
      <w:r w:rsidR="00513C32">
        <w:rPr>
          <w:rFonts w:ascii="Arial" w:hAnsi="Arial" w:hint="cs"/>
          <w:noProof w:val="0"/>
          <w:rtl/>
        </w:rPr>
        <w:t>. האיש לא הוכיח טענה זו ולמעט הצגת השערות שונות, לא המציא כל ראיה לטענה. בנוסף, לא זימן את אותו החבר לחקירה (שניתן היה לבצע גם באמצעות וידאו מרחוק). הטענות בעניין זה נדחות.</w:t>
      </w:r>
    </w:p>
    <w:p w:rsidR="00644A0E" w:rsidRPr="00644A0E" w:rsidRDefault="00644A0E" w:rsidP="00644A0E">
      <w:pPr>
        <w:pStyle w:val="ad"/>
        <w:rPr>
          <w:rFonts w:ascii="Arial" w:hAnsi="Arial"/>
          <w:noProof w:val="0"/>
          <w:rtl/>
        </w:rPr>
      </w:pPr>
    </w:p>
    <w:p w:rsidR="00644A0E" w:rsidRDefault="00644A0E" w:rsidP="00A04456">
      <w:pPr>
        <w:pStyle w:val="ad"/>
        <w:numPr>
          <w:ilvl w:val="0"/>
          <w:numId w:val="1"/>
        </w:numPr>
        <w:spacing w:line="360" w:lineRule="auto"/>
        <w:jc w:val="both"/>
        <w:rPr>
          <w:rFonts w:ascii="Arial" w:hAnsi="Arial"/>
          <w:noProof w:val="0"/>
        </w:rPr>
      </w:pPr>
      <w:r w:rsidRPr="00A04456">
        <w:rPr>
          <w:rFonts w:ascii="Arial" w:hAnsi="Arial" w:hint="cs"/>
          <w:b/>
          <w:bCs/>
          <w:noProof w:val="0"/>
          <w:rtl/>
        </w:rPr>
        <w:t>טענות האיש באשר לכספים בחשבון המשותף</w:t>
      </w:r>
      <w:r>
        <w:rPr>
          <w:rFonts w:ascii="Arial" w:hAnsi="Arial" w:hint="cs"/>
          <w:noProof w:val="0"/>
          <w:rtl/>
        </w:rPr>
        <w:t xml:space="preserve"> </w:t>
      </w:r>
      <w:r w:rsidRPr="00A04456">
        <w:rPr>
          <w:rFonts w:ascii="Arial" w:hAnsi="Arial"/>
          <w:b/>
          <w:bCs/>
          <w:noProof w:val="0"/>
          <w:rtl/>
        </w:rPr>
        <w:t>–</w:t>
      </w:r>
      <w:r>
        <w:rPr>
          <w:rFonts w:ascii="Arial" w:hAnsi="Arial" w:hint="cs"/>
          <w:noProof w:val="0"/>
          <w:rtl/>
        </w:rPr>
        <w:t xml:space="preserve"> האקטואר קבע כי חלק מהכספים בחשבון המשותף, מקורם בסך של כ 5</w:t>
      </w:r>
      <w:r w:rsidR="00AE2A42">
        <w:rPr>
          <w:rFonts w:ascii="Arial" w:hAnsi="Arial" w:hint="cs"/>
          <w:noProof w:val="0"/>
          <w:rtl/>
        </w:rPr>
        <w:t>7</w:t>
      </w:r>
      <w:r>
        <w:rPr>
          <w:rFonts w:ascii="Arial" w:hAnsi="Arial" w:hint="cs"/>
          <w:noProof w:val="0"/>
          <w:rtl/>
        </w:rPr>
        <w:t>0,000 ₪ שהפקיד האיש בחשבון, לאחר מכירת דירה שהתקבלה בירושה מהוריו.</w:t>
      </w:r>
      <w:r w:rsidR="00A97E61">
        <w:rPr>
          <w:rFonts w:ascii="Arial" w:hAnsi="Arial" w:hint="cs"/>
          <w:noProof w:val="0"/>
          <w:rtl/>
        </w:rPr>
        <w:t xml:space="preserve"> האיש טען כי יש להוציא מהאיזון כספים אלו.</w:t>
      </w:r>
    </w:p>
    <w:p w:rsidR="00A97E61" w:rsidRPr="00A97E61" w:rsidRDefault="00A97E61" w:rsidP="00A97E61">
      <w:pPr>
        <w:pStyle w:val="ad"/>
        <w:rPr>
          <w:rFonts w:ascii="Arial" w:hAnsi="Arial"/>
          <w:noProof w:val="0"/>
          <w:rtl/>
        </w:rPr>
      </w:pPr>
    </w:p>
    <w:p w:rsidR="00A97E61" w:rsidRDefault="00A97E61" w:rsidP="00123549">
      <w:pPr>
        <w:pStyle w:val="ad"/>
        <w:numPr>
          <w:ilvl w:val="0"/>
          <w:numId w:val="1"/>
        </w:numPr>
        <w:spacing w:line="360" w:lineRule="auto"/>
        <w:jc w:val="both"/>
        <w:rPr>
          <w:rFonts w:ascii="Arial" w:hAnsi="Arial"/>
          <w:noProof w:val="0"/>
        </w:rPr>
      </w:pPr>
      <w:r>
        <w:rPr>
          <w:rFonts w:ascii="Arial" w:hAnsi="Arial" w:hint="cs"/>
          <w:noProof w:val="0"/>
          <w:rtl/>
        </w:rPr>
        <w:lastRenderedPageBreak/>
        <w:t>לא מצאתי לקבל טענת האיש בדבר הוצאת כספים אלו מהאיזון הרכושי, מהנימוקים הבאים:</w:t>
      </w:r>
    </w:p>
    <w:p w:rsidR="00A97E61" w:rsidRPr="00A97E61" w:rsidRDefault="00A97E61" w:rsidP="00A97E61">
      <w:pPr>
        <w:pStyle w:val="ad"/>
        <w:rPr>
          <w:rFonts w:ascii="Arial" w:hAnsi="Arial"/>
          <w:noProof w:val="0"/>
          <w:rtl/>
        </w:rPr>
      </w:pPr>
    </w:p>
    <w:p w:rsidR="00A97E61" w:rsidRDefault="00A97E61" w:rsidP="00A97E61">
      <w:pPr>
        <w:pStyle w:val="ad"/>
        <w:numPr>
          <w:ilvl w:val="0"/>
          <w:numId w:val="2"/>
        </w:numPr>
        <w:spacing w:line="360" w:lineRule="auto"/>
        <w:jc w:val="both"/>
        <w:rPr>
          <w:rFonts w:ascii="Arial" w:hAnsi="Arial"/>
          <w:noProof w:val="0"/>
        </w:rPr>
      </w:pPr>
      <w:r>
        <w:rPr>
          <w:rFonts w:ascii="Arial" w:hAnsi="Arial" w:hint="cs"/>
          <w:noProof w:val="0"/>
          <w:rtl/>
        </w:rPr>
        <w:t xml:space="preserve">האיש עצמו הגיש לבית המשפט את הסכם הממון בין הצדדים וטען כי יש לפעול על פיו. על פי ההסכם, סעיף 15.2, </w:t>
      </w:r>
      <w:r w:rsidRPr="00A04456">
        <w:rPr>
          <w:rFonts w:ascii="Arial" w:hAnsi="Arial" w:hint="cs"/>
          <w:b/>
          <w:bCs/>
          <w:noProof w:val="0"/>
          <w:rtl/>
        </w:rPr>
        <w:t>"כל החשבונות והכספים והחסכונות של הצדדים הרשומים על שמם במשותף יחולקו בין הצדדים בחלקים שווים ביניהם."</w:t>
      </w:r>
      <w:r>
        <w:rPr>
          <w:rFonts w:ascii="Arial" w:hAnsi="Arial" w:hint="cs"/>
          <w:noProof w:val="0"/>
          <w:rtl/>
        </w:rPr>
        <w:t xml:space="preserve"> הכספים כאמור היו בחשבון משותף של הצדדים, ומכאן, על פי הסכם הממון, יש לחלקם ביניהם.</w:t>
      </w:r>
    </w:p>
    <w:p w:rsidR="003775A9" w:rsidRDefault="003775A9" w:rsidP="003775A9">
      <w:pPr>
        <w:pStyle w:val="ad"/>
        <w:spacing w:line="360" w:lineRule="auto"/>
        <w:ind w:left="1080"/>
        <w:jc w:val="both"/>
        <w:rPr>
          <w:rFonts w:ascii="Arial" w:hAnsi="Arial"/>
          <w:noProof w:val="0"/>
        </w:rPr>
      </w:pPr>
    </w:p>
    <w:p w:rsidR="003775A9" w:rsidRDefault="00A97E61" w:rsidP="00A04456">
      <w:pPr>
        <w:pStyle w:val="ad"/>
        <w:numPr>
          <w:ilvl w:val="0"/>
          <w:numId w:val="2"/>
        </w:numPr>
        <w:spacing w:line="360" w:lineRule="auto"/>
        <w:jc w:val="both"/>
        <w:rPr>
          <w:rFonts w:ascii="Arial" w:hAnsi="Arial"/>
          <w:noProof w:val="0"/>
        </w:rPr>
      </w:pPr>
      <w:r>
        <w:rPr>
          <w:rFonts w:ascii="Arial" w:hAnsi="Arial" w:hint="cs"/>
          <w:noProof w:val="0"/>
          <w:rtl/>
        </w:rPr>
        <w:t xml:space="preserve">האישה טענה והאיש אישר, כי במועד הנישואין רכשו הצדדים דירה, שלימים נמכרה, כאשר כ </w:t>
      </w:r>
      <w:r w:rsidR="00E503F4">
        <w:rPr>
          <w:rFonts w:ascii="Arial" w:hAnsi="Arial" w:hint="cs"/>
          <w:noProof w:val="0"/>
          <w:rtl/>
        </w:rPr>
        <w:t xml:space="preserve">30,000 דולר מתוך עלות הדירה שולמו על ידי הורי האשה והיתרה שולמה באמצעות משכנתא. סך עלות רכישת הדירה אז עמדה על 67,000 דולר. דהיינו הורי האישה מימנו </w:t>
      </w:r>
      <w:r w:rsidR="003775A9">
        <w:rPr>
          <w:rFonts w:ascii="Arial" w:hAnsi="Arial" w:hint="cs"/>
          <w:noProof w:val="0"/>
          <w:rtl/>
        </w:rPr>
        <w:t>כ 45% מסכום רכישת הדירה.</w:t>
      </w:r>
      <w:r w:rsidR="00E503F4">
        <w:rPr>
          <w:rFonts w:ascii="Arial" w:hAnsi="Arial" w:hint="cs"/>
          <w:noProof w:val="0"/>
          <w:rtl/>
        </w:rPr>
        <w:t xml:space="preserve"> דירה זו נמכרה בהמשך ותמורתה שימשה את הצדדים לרכישת דירה חלופית. </w:t>
      </w:r>
    </w:p>
    <w:p w:rsidR="00CC60B3" w:rsidRDefault="00E503F4" w:rsidP="00CC60B3">
      <w:pPr>
        <w:pStyle w:val="ad"/>
        <w:spacing w:line="360" w:lineRule="auto"/>
        <w:ind w:left="1080"/>
        <w:jc w:val="both"/>
        <w:rPr>
          <w:rFonts w:ascii="Arial" w:hAnsi="Arial"/>
          <w:noProof w:val="0"/>
          <w:rtl/>
        </w:rPr>
      </w:pPr>
      <w:r>
        <w:rPr>
          <w:rFonts w:ascii="Arial" w:hAnsi="Arial" w:hint="cs"/>
          <w:noProof w:val="0"/>
          <w:rtl/>
        </w:rPr>
        <w:t xml:space="preserve">מכאן, </w:t>
      </w:r>
      <w:r w:rsidR="003775A9">
        <w:rPr>
          <w:rFonts w:ascii="Arial" w:hAnsi="Arial" w:hint="cs"/>
          <w:noProof w:val="0"/>
          <w:rtl/>
        </w:rPr>
        <w:t xml:space="preserve">כספים שהתקבלו מהורי הצדדים, הוכנסו על ידי הצדדים לשיתוף, וכפי ששיתפה האישה את האיש בכספים שהעבירו הוריה, בחר האיש, במועד בו קיבל כספי ירושה, לשתף את האישה. בחירה זו ברורה, נוכח הפקדת הכספים בחשבון בנק משותף, ולאחר שנחתם הסכם ממון, הקובע כי כספים בחשבון משותף יהיו משותפים. </w:t>
      </w:r>
    </w:p>
    <w:p w:rsidR="00CC60B3" w:rsidRDefault="00CC60B3" w:rsidP="00CC60B3">
      <w:pPr>
        <w:pStyle w:val="ad"/>
        <w:spacing w:line="360" w:lineRule="auto"/>
        <w:ind w:left="1080"/>
        <w:jc w:val="both"/>
        <w:rPr>
          <w:rFonts w:ascii="Arial" w:hAnsi="Arial"/>
          <w:noProof w:val="0"/>
          <w:rtl/>
        </w:rPr>
      </w:pPr>
    </w:p>
    <w:p w:rsidR="00CC60B3" w:rsidRDefault="00CC60B3" w:rsidP="00291499">
      <w:pPr>
        <w:pStyle w:val="ad"/>
        <w:spacing w:line="360" w:lineRule="auto"/>
        <w:ind w:left="1080"/>
        <w:jc w:val="both"/>
        <w:rPr>
          <w:rFonts w:ascii="Arial" w:hAnsi="Arial"/>
          <w:noProof w:val="0"/>
          <w:rtl/>
        </w:rPr>
      </w:pPr>
      <w:r>
        <w:rPr>
          <w:rFonts w:ascii="Arial" w:hAnsi="Arial" w:hint="cs"/>
          <w:noProof w:val="0"/>
          <w:rtl/>
        </w:rPr>
        <w:t xml:space="preserve">ראה בהקשר להפקדת כספים בחשבון משותף ע"א 655/89 </w:t>
      </w:r>
      <w:r w:rsidRPr="003778E1">
        <w:rPr>
          <w:rFonts w:ascii="Arial" w:hAnsi="Arial" w:hint="cs"/>
          <w:b/>
          <w:bCs/>
          <w:noProof w:val="0"/>
          <w:u w:val="single"/>
          <w:rtl/>
        </w:rPr>
        <w:t>דבורה מטלון נגד חיים כץ</w:t>
      </w:r>
      <w:r>
        <w:rPr>
          <w:rFonts w:ascii="Arial" w:hAnsi="Arial" w:hint="cs"/>
          <w:noProof w:val="0"/>
          <w:rtl/>
        </w:rPr>
        <w:t>, פ"מ מה (3) 845, 849:</w:t>
      </w:r>
    </w:p>
    <w:p w:rsidR="00CC60B3" w:rsidRDefault="00CC60B3" w:rsidP="00291499">
      <w:pPr>
        <w:pStyle w:val="ad"/>
        <w:spacing w:line="360" w:lineRule="auto"/>
        <w:ind w:left="1080"/>
        <w:jc w:val="both"/>
        <w:rPr>
          <w:rFonts w:ascii="Arial" w:hAnsi="Arial"/>
          <w:noProof w:val="0"/>
          <w:rtl/>
        </w:rPr>
      </w:pPr>
    </w:p>
    <w:p w:rsidR="00CC60B3" w:rsidRPr="00CC60B3" w:rsidRDefault="00CC60B3" w:rsidP="00291499">
      <w:pPr>
        <w:pStyle w:val="ad"/>
        <w:spacing w:line="360" w:lineRule="auto"/>
        <w:ind w:left="1080"/>
        <w:jc w:val="both"/>
        <w:rPr>
          <w:rFonts w:ascii="Arial" w:hAnsi="Arial"/>
          <w:b/>
          <w:bCs/>
          <w:noProof w:val="0"/>
          <w:rtl/>
        </w:rPr>
      </w:pPr>
      <w:r w:rsidRPr="00CC60B3">
        <w:rPr>
          <w:rFonts w:ascii="Arial" w:hAnsi="Arial" w:hint="cs"/>
          <w:b/>
          <w:bCs/>
          <w:noProof w:val="0"/>
          <w:rtl/>
        </w:rPr>
        <w:t>"השופט המלומד צדק בכך כי השאלה מה היתה השקעתו של כל אחד מבני הזוג בחשבון אינה רלוונטית כלל. הוא גם צדק בקביעתו, כי כל עוד לא הוכח אחרת, יוצרת השותפות בחשבון חזקה, כי יתרת הזכות בו (או החובה) שייכת לשני בני הזוג בחלקים שווים. מכאן, שהעובדה, כי תכניות החיסכון נרכשו מכספים שהפקיד המשיב קודם לכן, היא לבדה, אינה מעלה ואינה מורידה. עם הפקדת הכסף על ידיו בחשבון המשותף לא ניתן עוד לראות את כל הכסף ככספו שלו, אלא ככספם המשותף, כל עוד לא הוסכם ביניהם אחרת לגבי אותו סכום."</w:t>
      </w:r>
    </w:p>
    <w:p w:rsidR="00CC60B3" w:rsidRDefault="00CC60B3" w:rsidP="00291499">
      <w:pPr>
        <w:pStyle w:val="ad"/>
        <w:spacing w:line="360" w:lineRule="auto"/>
        <w:ind w:left="1080"/>
        <w:jc w:val="both"/>
        <w:rPr>
          <w:rFonts w:ascii="Arial" w:hAnsi="Arial"/>
          <w:noProof w:val="0"/>
          <w:rtl/>
        </w:rPr>
      </w:pPr>
    </w:p>
    <w:p w:rsidR="00E37F7F" w:rsidRDefault="00E37F7F" w:rsidP="00291499">
      <w:pPr>
        <w:pStyle w:val="ad"/>
        <w:spacing w:line="360" w:lineRule="auto"/>
        <w:ind w:left="1080"/>
        <w:jc w:val="both"/>
        <w:rPr>
          <w:rFonts w:ascii="Arial" w:hAnsi="Arial"/>
          <w:noProof w:val="0"/>
          <w:rtl/>
        </w:rPr>
      </w:pPr>
    </w:p>
    <w:p w:rsidR="00CC60B3" w:rsidRPr="00CC60B3" w:rsidRDefault="00CC60B3" w:rsidP="00291499">
      <w:pPr>
        <w:pStyle w:val="ad"/>
        <w:spacing w:line="360" w:lineRule="auto"/>
        <w:ind w:left="1080"/>
        <w:jc w:val="both"/>
        <w:rPr>
          <w:rFonts w:ascii="Arial" w:hAnsi="Arial"/>
          <w:b/>
          <w:bCs/>
          <w:noProof w:val="0"/>
        </w:rPr>
      </w:pPr>
      <w:r w:rsidRPr="00CC60B3">
        <w:rPr>
          <w:rFonts w:ascii="Arial" w:hAnsi="Arial"/>
          <w:b/>
          <w:bCs/>
          <w:noProof w:val="0"/>
          <w:rtl/>
        </w:rPr>
        <w:t xml:space="preserve">נוכח האמור, </w:t>
      </w:r>
      <w:r>
        <w:rPr>
          <w:rFonts w:ascii="Arial" w:hAnsi="Arial" w:hint="cs"/>
          <w:b/>
          <w:bCs/>
          <w:noProof w:val="0"/>
          <w:rtl/>
        </w:rPr>
        <w:t xml:space="preserve">הנני קובעת כי </w:t>
      </w:r>
      <w:r w:rsidRPr="00CC60B3">
        <w:rPr>
          <w:rFonts w:ascii="Arial" w:hAnsi="Arial"/>
          <w:b/>
          <w:bCs/>
          <w:noProof w:val="0"/>
          <w:rtl/>
        </w:rPr>
        <w:t xml:space="preserve">הכספים בחשבון המשותף </w:t>
      </w:r>
      <w:r w:rsidR="00B57ABD">
        <w:rPr>
          <w:rFonts w:ascii="Arial" w:hAnsi="Arial" w:hint="cs"/>
          <w:b/>
          <w:bCs/>
          <w:noProof w:val="0"/>
          <w:rtl/>
        </w:rPr>
        <w:t xml:space="preserve">- </w:t>
      </w:r>
      <w:r w:rsidRPr="00CC60B3">
        <w:rPr>
          <w:rFonts w:ascii="Arial" w:hAnsi="Arial"/>
          <w:b/>
          <w:bCs/>
          <w:noProof w:val="0"/>
          <w:rtl/>
        </w:rPr>
        <w:t>משותפים.</w:t>
      </w:r>
    </w:p>
    <w:p w:rsidR="00513C32" w:rsidRPr="00513C32" w:rsidRDefault="00513C32" w:rsidP="00513C32">
      <w:pPr>
        <w:pStyle w:val="ad"/>
        <w:rPr>
          <w:rFonts w:ascii="Arial" w:hAnsi="Arial"/>
          <w:noProof w:val="0"/>
          <w:rtl/>
        </w:rPr>
      </w:pPr>
    </w:p>
    <w:p w:rsidR="00513C32" w:rsidRDefault="00513C32" w:rsidP="00A04456">
      <w:pPr>
        <w:pStyle w:val="ad"/>
        <w:numPr>
          <w:ilvl w:val="0"/>
          <w:numId w:val="1"/>
        </w:numPr>
        <w:spacing w:line="360" w:lineRule="auto"/>
        <w:jc w:val="both"/>
        <w:rPr>
          <w:rFonts w:ascii="Arial" w:hAnsi="Arial"/>
          <w:b/>
          <w:bCs/>
          <w:noProof w:val="0"/>
        </w:rPr>
      </w:pPr>
      <w:r w:rsidRPr="00A04456">
        <w:rPr>
          <w:rFonts w:ascii="Arial" w:hAnsi="Arial" w:hint="cs"/>
          <w:b/>
          <w:bCs/>
          <w:noProof w:val="0"/>
          <w:rtl/>
        </w:rPr>
        <w:t>טענות ב"כ האיש שעלו בסיכומיו, כי האישה משכה סכומים לאחר מועד הקרע</w:t>
      </w:r>
      <w:r w:rsidR="00A04456" w:rsidRPr="00A04456">
        <w:rPr>
          <w:rFonts w:ascii="Arial" w:hAnsi="Arial" w:hint="cs"/>
          <w:b/>
          <w:bCs/>
          <w:noProof w:val="0"/>
          <w:rtl/>
        </w:rPr>
        <w:t xml:space="preserve"> </w:t>
      </w:r>
      <w:r w:rsidR="00A04456">
        <w:rPr>
          <w:rFonts w:ascii="Arial" w:hAnsi="Arial"/>
          <w:b/>
          <w:bCs/>
          <w:noProof w:val="0"/>
          <w:rtl/>
        </w:rPr>
        <w:t>–</w:t>
      </w:r>
      <w:r w:rsidR="00A04456" w:rsidRPr="00A04456">
        <w:rPr>
          <w:rFonts w:ascii="Arial" w:hAnsi="Arial" w:hint="cs"/>
          <w:b/>
          <w:bCs/>
          <w:noProof w:val="0"/>
          <w:rtl/>
        </w:rPr>
        <w:t xml:space="preserve"> </w:t>
      </w:r>
    </w:p>
    <w:p w:rsidR="00A04456" w:rsidRPr="00A04456" w:rsidRDefault="00A04456" w:rsidP="00A04456">
      <w:pPr>
        <w:pStyle w:val="ad"/>
        <w:spacing w:line="360" w:lineRule="auto"/>
        <w:jc w:val="both"/>
        <w:rPr>
          <w:rFonts w:ascii="Arial" w:hAnsi="Arial"/>
          <w:b/>
          <w:bCs/>
          <w:noProof w:val="0"/>
        </w:rPr>
      </w:pPr>
    </w:p>
    <w:p w:rsidR="00496AFC" w:rsidRDefault="00496AFC" w:rsidP="00057394">
      <w:pPr>
        <w:pStyle w:val="ad"/>
        <w:numPr>
          <w:ilvl w:val="0"/>
          <w:numId w:val="3"/>
        </w:numPr>
        <w:spacing w:line="360" w:lineRule="auto"/>
        <w:jc w:val="both"/>
        <w:rPr>
          <w:rFonts w:ascii="Arial" w:hAnsi="Arial"/>
          <w:b/>
          <w:bCs/>
          <w:noProof w:val="0"/>
        </w:rPr>
      </w:pPr>
      <w:r>
        <w:rPr>
          <w:rFonts w:ascii="Arial" w:hAnsi="Arial" w:hint="cs"/>
          <w:noProof w:val="0"/>
          <w:rtl/>
        </w:rPr>
        <w:lastRenderedPageBreak/>
        <w:t xml:space="preserve">במענה האקטואר מיום 30.8.23 לשאלות הבהרה שהעביר האיש, </w:t>
      </w:r>
      <w:r w:rsidR="00C21F4E">
        <w:rPr>
          <w:rFonts w:ascii="Arial" w:hAnsi="Arial" w:hint="cs"/>
          <w:noProof w:val="0"/>
          <w:rtl/>
        </w:rPr>
        <w:t>נ</w:t>
      </w:r>
      <w:r>
        <w:rPr>
          <w:rFonts w:ascii="Arial" w:hAnsi="Arial" w:hint="cs"/>
          <w:noProof w:val="0"/>
          <w:rtl/>
        </w:rPr>
        <w:t xml:space="preserve">קבע שיש לייחס לחובתה של האישה </w:t>
      </w:r>
      <w:r w:rsidRPr="00A04456">
        <w:rPr>
          <w:rFonts w:ascii="Arial" w:hAnsi="Arial" w:hint="cs"/>
          <w:b/>
          <w:bCs/>
          <w:noProof w:val="0"/>
          <w:rtl/>
        </w:rPr>
        <w:t xml:space="preserve">19,446 ₪ </w:t>
      </w:r>
      <w:r>
        <w:rPr>
          <w:rFonts w:ascii="Arial" w:hAnsi="Arial" w:hint="cs"/>
          <w:noProof w:val="0"/>
          <w:rtl/>
        </w:rPr>
        <w:t xml:space="preserve">בגין </w:t>
      </w:r>
      <w:r w:rsidRPr="00057394">
        <w:rPr>
          <w:rFonts w:ascii="Arial" w:hAnsi="Arial" w:hint="cs"/>
          <w:b/>
          <w:bCs/>
          <w:noProof w:val="0"/>
          <w:rtl/>
        </w:rPr>
        <w:t>תשלום שבוצע לכיסוי תביעת חוב של הבנק</w:t>
      </w:r>
      <w:r>
        <w:rPr>
          <w:rFonts w:ascii="Arial" w:hAnsi="Arial" w:hint="cs"/>
          <w:noProof w:val="0"/>
          <w:rtl/>
        </w:rPr>
        <w:t xml:space="preserve"> הבינלאומי כנגד הצדדים במסגרת חשבון משותף בבנק אוצר החייל. </w:t>
      </w:r>
      <w:r w:rsidRPr="00057394">
        <w:rPr>
          <w:rFonts w:ascii="Arial" w:hAnsi="Arial" w:hint="cs"/>
          <w:b/>
          <w:bCs/>
          <w:noProof w:val="0"/>
          <w:rtl/>
        </w:rPr>
        <w:t>לעניין סכום זה, הסכום יקוזז על ידי האקטואר מח</w:t>
      </w:r>
      <w:r w:rsidR="00057394">
        <w:rPr>
          <w:rFonts w:ascii="Arial" w:hAnsi="Arial" w:hint="cs"/>
          <w:b/>
          <w:bCs/>
          <w:noProof w:val="0"/>
          <w:rtl/>
        </w:rPr>
        <w:t>ישוב הסכום</w:t>
      </w:r>
      <w:r w:rsidRPr="00057394">
        <w:rPr>
          <w:rFonts w:ascii="Arial" w:hAnsi="Arial" w:hint="cs"/>
          <w:b/>
          <w:bCs/>
          <w:noProof w:val="0"/>
          <w:rtl/>
        </w:rPr>
        <w:t xml:space="preserve"> הכספי המהוון של הזכויות</w:t>
      </w:r>
      <w:r w:rsidR="00057394">
        <w:rPr>
          <w:rFonts w:ascii="Arial" w:hAnsi="Arial" w:hint="cs"/>
          <w:b/>
          <w:bCs/>
          <w:noProof w:val="0"/>
          <w:rtl/>
        </w:rPr>
        <w:t xml:space="preserve"> שיועבר לאישה</w:t>
      </w:r>
      <w:r w:rsidRPr="00057394">
        <w:rPr>
          <w:rFonts w:ascii="Arial" w:hAnsi="Arial" w:hint="cs"/>
          <w:b/>
          <w:bCs/>
          <w:noProof w:val="0"/>
          <w:rtl/>
        </w:rPr>
        <w:t>.</w:t>
      </w:r>
    </w:p>
    <w:p w:rsidR="00B91642" w:rsidRPr="00057394" w:rsidRDefault="00B91642" w:rsidP="00B91642">
      <w:pPr>
        <w:pStyle w:val="ad"/>
        <w:spacing w:line="360" w:lineRule="auto"/>
        <w:ind w:left="1080"/>
        <w:jc w:val="both"/>
        <w:rPr>
          <w:rFonts w:ascii="Arial" w:hAnsi="Arial"/>
          <w:b/>
          <w:bCs/>
          <w:noProof w:val="0"/>
        </w:rPr>
      </w:pPr>
    </w:p>
    <w:p w:rsidR="00496AFC" w:rsidRDefault="00496AFC" w:rsidP="003778E1">
      <w:pPr>
        <w:pStyle w:val="ad"/>
        <w:numPr>
          <w:ilvl w:val="0"/>
          <w:numId w:val="3"/>
        </w:numPr>
        <w:spacing w:line="360" w:lineRule="auto"/>
        <w:jc w:val="both"/>
        <w:rPr>
          <w:rFonts w:ascii="Arial" w:hAnsi="Arial"/>
          <w:noProof w:val="0"/>
        </w:rPr>
      </w:pPr>
      <w:r w:rsidRPr="00057394">
        <w:rPr>
          <w:rFonts w:ascii="Arial" w:hAnsi="Arial" w:hint="cs"/>
          <w:b/>
          <w:bCs/>
          <w:noProof w:val="0"/>
          <w:rtl/>
        </w:rPr>
        <w:t xml:space="preserve">שימוש בכרטיסי אשראי לאחר מועד הקרע </w:t>
      </w:r>
      <w:r w:rsidRPr="00057394">
        <w:rPr>
          <w:rFonts w:ascii="Arial" w:hAnsi="Arial"/>
          <w:b/>
          <w:bCs/>
          <w:noProof w:val="0"/>
          <w:rtl/>
        </w:rPr>
        <w:t>–</w:t>
      </w:r>
      <w:r>
        <w:rPr>
          <w:rFonts w:ascii="Arial" w:hAnsi="Arial" w:hint="cs"/>
          <w:noProof w:val="0"/>
          <w:rtl/>
        </w:rPr>
        <w:t xml:space="preserve"> האיש </w:t>
      </w:r>
      <w:r w:rsidR="00057394">
        <w:rPr>
          <w:rFonts w:ascii="Arial" w:hAnsi="Arial" w:hint="cs"/>
          <w:noProof w:val="0"/>
          <w:rtl/>
        </w:rPr>
        <w:t xml:space="preserve">טען שהאישה חייבה כרטיסי אשראי בסכום של </w:t>
      </w:r>
      <w:r>
        <w:rPr>
          <w:rFonts w:ascii="Arial" w:hAnsi="Arial" w:hint="cs"/>
          <w:noProof w:val="0"/>
          <w:rtl/>
        </w:rPr>
        <w:t xml:space="preserve">כ 36,000 ₪ לאחר מועד הקרע, ויש להשיב לו מחצית סכום זה. האיש לא פירט באילו משיכות מדובר, למה שימשו, </w:t>
      </w:r>
      <w:r w:rsidRPr="003B0C24">
        <w:rPr>
          <w:rFonts w:ascii="Arial" w:hAnsi="Arial" w:hint="cs"/>
          <w:noProof w:val="0"/>
          <w:rtl/>
        </w:rPr>
        <w:t>והאישה לא נחקרה בעניין זה. בנסיבות</w:t>
      </w:r>
      <w:r>
        <w:rPr>
          <w:rFonts w:ascii="Arial" w:hAnsi="Arial" w:hint="cs"/>
          <w:noProof w:val="0"/>
          <w:rtl/>
        </w:rPr>
        <w:t xml:space="preserve"> אלו, הבקשה ל</w:t>
      </w:r>
      <w:r w:rsidR="003778E1">
        <w:rPr>
          <w:rFonts w:ascii="Arial" w:hAnsi="Arial" w:hint="cs"/>
          <w:noProof w:val="0"/>
          <w:rtl/>
        </w:rPr>
        <w:t>השיב מחצית סכום החיוב בכרטיסי אשראי נדח</w:t>
      </w:r>
      <w:r>
        <w:rPr>
          <w:rFonts w:ascii="Arial" w:hAnsi="Arial" w:hint="cs"/>
          <w:noProof w:val="0"/>
          <w:rtl/>
        </w:rPr>
        <w:t>ית.</w:t>
      </w:r>
    </w:p>
    <w:p w:rsidR="00B91642" w:rsidRPr="00B91642" w:rsidRDefault="00B91642" w:rsidP="00B91642">
      <w:pPr>
        <w:pStyle w:val="ad"/>
        <w:rPr>
          <w:rFonts w:ascii="Arial" w:hAnsi="Arial"/>
          <w:noProof w:val="0"/>
          <w:rtl/>
        </w:rPr>
      </w:pPr>
    </w:p>
    <w:p w:rsidR="00B91642" w:rsidRDefault="00B91642" w:rsidP="00496AFC">
      <w:pPr>
        <w:pStyle w:val="ad"/>
        <w:numPr>
          <w:ilvl w:val="0"/>
          <w:numId w:val="3"/>
        </w:numPr>
        <w:spacing w:line="360" w:lineRule="auto"/>
        <w:jc w:val="both"/>
        <w:rPr>
          <w:rFonts w:ascii="Arial" w:hAnsi="Arial"/>
          <w:noProof w:val="0"/>
        </w:rPr>
      </w:pPr>
      <w:r w:rsidRPr="00B91642">
        <w:rPr>
          <w:rFonts w:ascii="Arial" w:hAnsi="Arial" w:hint="cs"/>
          <w:b/>
          <w:bCs/>
          <w:noProof w:val="0"/>
          <w:rtl/>
        </w:rPr>
        <w:t>משיכת כספים מבנק הפועלים לאחר מועד הקרע</w:t>
      </w:r>
      <w:r>
        <w:rPr>
          <w:rFonts w:ascii="Arial" w:hAnsi="Arial" w:hint="cs"/>
          <w:noProof w:val="0"/>
          <w:rtl/>
        </w:rPr>
        <w:t xml:space="preserve"> </w:t>
      </w:r>
      <w:r>
        <w:rPr>
          <w:rFonts w:ascii="Arial" w:hAnsi="Arial"/>
          <w:noProof w:val="0"/>
          <w:rtl/>
        </w:rPr>
        <w:t>–</w:t>
      </w:r>
      <w:r>
        <w:rPr>
          <w:rFonts w:ascii="Arial" w:hAnsi="Arial" w:hint="cs"/>
          <w:noProof w:val="0"/>
          <w:rtl/>
        </w:rPr>
        <w:t xml:space="preserve"> מדובר בסכום של כ 20,000 ₪ כעולה ממכתב האיש לאקטואר מיום 28.2.23. </w:t>
      </w:r>
      <w:r w:rsidRPr="003B0C24">
        <w:rPr>
          <w:rFonts w:ascii="Arial" w:hAnsi="Arial" w:hint="cs"/>
          <w:noProof w:val="0"/>
          <w:rtl/>
        </w:rPr>
        <w:t>האישה לא נחקרה לעניין כספים אלו, למה</w:t>
      </w:r>
      <w:r>
        <w:rPr>
          <w:rFonts w:ascii="Arial" w:hAnsi="Arial" w:hint="cs"/>
          <w:noProof w:val="0"/>
          <w:rtl/>
        </w:rPr>
        <w:t xml:space="preserve"> שימשו ובנסיבות אלו לא מצאתי לחייבה להשיב מחצית הסכום.</w:t>
      </w:r>
    </w:p>
    <w:p w:rsidR="00057394" w:rsidRDefault="00057394" w:rsidP="00057394">
      <w:pPr>
        <w:pStyle w:val="ad"/>
        <w:spacing w:line="360" w:lineRule="auto"/>
        <w:ind w:left="1080"/>
        <w:jc w:val="both"/>
        <w:rPr>
          <w:rFonts w:ascii="Arial" w:hAnsi="Arial"/>
          <w:noProof w:val="0"/>
        </w:rPr>
      </w:pPr>
    </w:p>
    <w:p w:rsidR="00496AFC" w:rsidRPr="00057394" w:rsidRDefault="00496AFC" w:rsidP="00496AFC">
      <w:pPr>
        <w:pStyle w:val="ad"/>
        <w:numPr>
          <w:ilvl w:val="0"/>
          <w:numId w:val="3"/>
        </w:numPr>
        <w:spacing w:line="360" w:lineRule="auto"/>
        <w:jc w:val="both"/>
        <w:rPr>
          <w:rFonts w:ascii="Arial" w:hAnsi="Arial"/>
          <w:b/>
          <w:bCs/>
          <w:noProof w:val="0"/>
        </w:rPr>
      </w:pPr>
      <w:r w:rsidRPr="00057394">
        <w:rPr>
          <w:rFonts w:ascii="Arial" w:hAnsi="Arial" w:hint="cs"/>
          <w:b/>
          <w:bCs/>
          <w:noProof w:val="0"/>
          <w:rtl/>
        </w:rPr>
        <w:t xml:space="preserve">עלויות מדור </w:t>
      </w:r>
      <w:r w:rsidRPr="00057394">
        <w:rPr>
          <w:rFonts w:ascii="Arial" w:hAnsi="Arial"/>
          <w:b/>
          <w:bCs/>
          <w:noProof w:val="0"/>
          <w:rtl/>
        </w:rPr>
        <w:t>–</w:t>
      </w:r>
      <w:r>
        <w:rPr>
          <w:rFonts w:ascii="Arial" w:hAnsi="Arial" w:hint="cs"/>
          <w:noProof w:val="0"/>
          <w:rtl/>
        </w:rPr>
        <w:t xml:space="preserve"> לפי החלטת בית המשפט מיום 30.6.22, על האישה לשלם את דמי אחזקת המדור בגין תקופת מגוריה בדירה לאחר עזיבת האיש. האקטואר קבע כי על האישה להשיב לאיש </w:t>
      </w:r>
      <w:r w:rsidR="000A0EB2">
        <w:rPr>
          <w:rFonts w:ascii="Arial" w:hAnsi="Arial" w:hint="cs"/>
          <w:noProof w:val="0"/>
          <w:rtl/>
        </w:rPr>
        <w:t xml:space="preserve">תשלומים ששילם בעבור ארנונה לאחר שעזב את הבית, בסך כולל של </w:t>
      </w:r>
      <w:r w:rsidR="000A0EB2" w:rsidRPr="00057394">
        <w:rPr>
          <w:rFonts w:ascii="Arial" w:hAnsi="Arial" w:hint="cs"/>
          <w:b/>
          <w:bCs/>
          <w:noProof w:val="0"/>
          <w:rtl/>
        </w:rPr>
        <w:t>10,344 ₪. האקטואר יקזז סכום זה מ</w:t>
      </w:r>
      <w:r w:rsidR="00057394" w:rsidRPr="00057394">
        <w:rPr>
          <w:rFonts w:ascii="Arial" w:hAnsi="Arial" w:hint="cs"/>
          <w:b/>
          <w:bCs/>
          <w:noProof w:val="0"/>
          <w:rtl/>
        </w:rPr>
        <w:t xml:space="preserve">חישוב </w:t>
      </w:r>
      <w:r w:rsidR="000A0EB2" w:rsidRPr="00057394">
        <w:rPr>
          <w:rFonts w:ascii="Arial" w:hAnsi="Arial" w:hint="cs"/>
          <w:b/>
          <w:bCs/>
          <w:noProof w:val="0"/>
          <w:rtl/>
        </w:rPr>
        <w:t>סכום הזכויות הס</w:t>
      </w:r>
      <w:r w:rsidR="00057394" w:rsidRPr="00057394">
        <w:rPr>
          <w:rFonts w:ascii="Arial" w:hAnsi="Arial" w:hint="cs"/>
          <w:b/>
          <w:bCs/>
          <w:noProof w:val="0"/>
          <w:rtl/>
        </w:rPr>
        <w:t>וציאליות המהוונות שיועברו לאישה.</w:t>
      </w:r>
    </w:p>
    <w:p w:rsidR="00057394" w:rsidRPr="00057394" w:rsidRDefault="00057394" w:rsidP="00057394">
      <w:pPr>
        <w:pStyle w:val="ad"/>
        <w:rPr>
          <w:rFonts w:ascii="Arial" w:hAnsi="Arial"/>
          <w:noProof w:val="0"/>
          <w:rtl/>
        </w:rPr>
      </w:pPr>
    </w:p>
    <w:p w:rsidR="002F44E0" w:rsidRDefault="00B90BA1" w:rsidP="004B73EB">
      <w:pPr>
        <w:pStyle w:val="ad"/>
        <w:numPr>
          <w:ilvl w:val="0"/>
          <w:numId w:val="3"/>
        </w:numPr>
        <w:spacing w:line="360" w:lineRule="auto"/>
        <w:jc w:val="both"/>
        <w:rPr>
          <w:rFonts w:ascii="Arial" w:hAnsi="Arial"/>
          <w:b/>
          <w:bCs/>
          <w:noProof w:val="0"/>
        </w:rPr>
      </w:pPr>
      <w:r w:rsidRPr="00057394">
        <w:rPr>
          <w:rFonts w:ascii="Arial" w:hAnsi="Arial" w:hint="cs"/>
          <w:b/>
          <w:bCs/>
          <w:noProof w:val="0"/>
          <w:rtl/>
        </w:rPr>
        <w:t>חשבון הבנק בארה"ב</w:t>
      </w:r>
      <w:r w:rsidR="00057394" w:rsidRPr="00057394">
        <w:rPr>
          <w:rFonts w:ascii="Arial" w:hAnsi="Arial" w:hint="cs"/>
          <w:b/>
          <w:bCs/>
          <w:noProof w:val="0"/>
          <w:rtl/>
        </w:rPr>
        <w:t xml:space="preserve"> -</w:t>
      </w:r>
      <w:r w:rsidR="00057394">
        <w:rPr>
          <w:rFonts w:ascii="Arial" w:hAnsi="Arial" w:hint="cs"/>
          <w:noProof w:val="0"/>
          <w:rtl/>
        </w:rPr>
        <w:t xml:space="preserve"> </w:t>
      </w:r>
      <w:r>
        <w:rPr>
          <w:rFonts w:ascii="Arial" w:hAnsi="Arial" w:hint="cs"/>
          <w:noProof w:val="0"/>
          <w:rtl/>
        </w:rPr>
        <w:t xml:space="preserve"> האקטואר ציין שלא הומצאו לו מלוא דפי החשבון</w:t>
      </w:r>
      <w:r w:rsidR="00284E50">
        <w:rPr>
          <w:rFonts w:ascii="Arial" w:hAnsi="Arial" w:hint="cs"/>
          <w:noProof w:val="0"/>
          <w:rtl/>
        </w:rPr>
        <w:t xml:space="preserve">. האשה </w:t>
      </w:r>
      <w:r w:rsidR="00F8681B">
        <w:rPr>
          <w:rFonts w:ascii="Arial" w:hAnsi="Arial" w:hint="cs"/>
          <w:noProof w:val="0"/>
          <w:rtl/>
        </w:rPr>
        <w:t>טענה</w:t>
      </w:r>
      <w:r w:rsidR="004B73EB">
        <w:rPr>
          <w:rFonts w:ascii="Arial" w:hAnsi="Arial" w:hint="cs"/>
          <w:noProof w:val="0"/>
          <w:rtl/>
        </w:rPr>
        <w:t xml:space="preserve"> בכתב ההגנה, סעיף 20, </w:t>
      </w:r>
      <w:r w:rsidR="00284E50">
        <w:rPr>
          <w:rFonts w:ascii="Arial" w:hAnsi="Arial" w:hint="cs"/>
          <w:noProof w:val="0"/>
          <w:rtl/>
        </w:rPr>
        <w:t>כי בחשבון היו כ 14,000</w:t>
      </w:r>
      <w:r w:rsidR="004B73EB">
        <w:rPr>
          <w:rFonts w:ascii="Arial" w:hAnsi="Arial" w:hint="cs"/>
          <w:noProof w:val="0"/>
          <w:rtl/>
        </w:rPr>
        <w:t xml:space="preserve"> דולר, אולם, סך של 11,000 דולר שימש לדברי המשקיע לצורך ההשקעה, חלקו בשיפוץ, תשלום לעו"ד וכו'</w:t>
      </w:r>
      <w:r w:rsidR="00B403F6">
        <w:rPr>
          <w:rFonts w:ascii="Arial" w:hAnsi="Arial" w:hint="cs"/>
          <w:noProof w:val="0"/>
          <w:rtl/>
        </w:rPr>
        <w:t xml:space="preserve"> (וראה גם חקירתה מיום 3.6.24 עמוד 31 שורות </w:t>
      </w:r>
      <w:r w:rsidR="00215E01">
        <w:rPr>
          <w:rFonts w:ascii="Arial" w:hAnsi="Arial" w:hint="cs"/>
          <w:noProof w:val="0"/>
          <w:rtl/>
        </w:rPr>
        <w:t>9-13 לפר' ועמוד 32 שורות 23-24)</w:t>
      </w:r>
      <w:r w:rsidR="004B73EB">
        <w:rPr>
          <w:rFonts w:ascii="Arial" w:hAnsi="Arial" w:hint="cs"/>
          <w:noProof w:val="0"/>
          <w:rtl/>
        </w:rPr>
        <w:t xml:space="preserve">. סכום של </w:t>
      </w:r>
      <w:r w:rsidR="002F44E0">
        <w:rPr>
          <w:rFonts w:ascii="Arial" w:hAnsi="Arial" w:hint="cs"/>
          <w:noProof w:val="0"/>
          <w:rtl/>
        </w:rPr>
        <w:t xml:space="preserve"> 3,000 דולר נמש</w:t>
      </w:r>
      <w:r w:rsidR="004B73EB">
        <w:rPr>
          <w:rFonts w:ascii="Arial" w:hAnsi="Arial" w:hint="cs"/>
          <w:noProof w:val="0"/>
          <w:rtl/>
        </w:rPr>
        <w:t xml:space="preserve">ך </w:t>
      </w:r>
      <w:r w:rsidR="002F44E0">
        <w:rPr>
          <w:rFonts w:ascii="Arial" w:hAnsi="Arial" w:hint="cs"/>
          <w:noProof w:val="0"/>
          <w:rtl/>
        </w:rPr>
        <w:t>על יד</w:t>
      </w:r>
      <w:r w:rsidR="004B73EB">
        <w:rPr>
          <w:rFonts w:ascii="Arial" w:hAnsi="Arial" w:hint="cs"/>
          <w:noProof w:val="0"/>
          <w:rtl/>
        </w:rPr>
        <w:t>י האישה, לפי טענתה בכתב ההגנה</w:t>
      </w:r>
      <w:r w:rsidR="00215E01">
        <w:rPr>
          <w:rFonts w:ascii="Arial" w:hAnsi="Arial" w:hint="cs"/>
          <w:noProof w:val="0"/>
          <w:rtl/>
        </w:rPr>
        <w:t xml:space="preserve"> ובחקירה</w:t>
      </w:r>
      <w:r w:rsidR="004B73EB">
        <w:rPr>
          <w:rFonts w:ascii="Arial" w:hAnsi="Arial" w:hint="cs"/>
          <w:noProof w:val="0"/>
          <w:rtl/>
        </w:rPr>
        <w:t xml:space="preserve">, </w:t>
      </w:r>
      <w:r w:rsidR="002F44E0">
        <w:rPr>
          <w:rFonts w:ascii="Arial" w:hAnsi="Arial" w:hint="cs"/>
          <w:noProof w:val="0"/>
          <w:rtl/>
        </w:rPr>
        <w:t xml:space="preserve">לצורך מימון שהיה בארה"ב. נוכח ההודאה הנ"ל, </w:t>
      </w:r>
      <w:r w:rsidR="002F44E0" w:rsidRPr="00F8681B">
        <w:rPr>
          <w:rFonts w:ascii="Arial" w:hAnsi="Arial" w:hint="cs"/>
          <w:b/>
          <w:bCs/>
          <w:noProof w:val="0"/>
          <w:rtl/>
        </w:rPr>
        <w:t>סך של 1,500 דולר, כערכם בשקלים במועד הפירוד וצמודים למועד החישוב, יקוזזו מהסכום המהוון של הזכויות שעל האיש להעביר לאישה.</w:t>
      </w:r>
    </w:p>
    <w:p w:rsidR="00C21F4E" w:rsidRPr="00C21F4E" w:rsidRDefault="00C21F4E" w:rsidP="00C21F4E">
      <w:pPr>
        <w:pStyle w:val="ad"/>
        <w:rPr>
          <w:rFonts w:ascii="Arial" w:hAnsi="Arial"/>
          <w:b/>
          <w:bCs/>
          <w:noProof w:val="0"/>
          <w:rtl/>
        </w:rPr>
      </w:pPr>
    </w:p>
    <w:p w:rsidR="006C4625" w:rsidRPr="006C4625" w:rsidRDefault="00215E01" w:rsidP="00215E01">
      <w:pPr>
        <w:pStyle w:val="ad"/>
        <w:spacing w:line="360" w:lineRule="auto"/>
        <w:ind w:left="1080"/>
        <w:jc w:val="both"/>
        <w:rPr>
          <w:rFonts w:ascii="Arial" w:hAnsi="Arial"/>
          <w:noProof w:val="0"/>
        </w:rPr>
      </w:pPr>
      <w:r>
        <w:rPr>
          <w:rFonts w:ascii="Arial" w:hAnsi="Arial" w:hint="cs"/>
          <w:noProof w:val="0"/>
          <w:rtl/>
        </w:rPr>
        <w:t>לא מצאתי להורות לאישה להעביר לאיש מחצית מהכספים שהיו בחשבון, כאשר לטענתה העבירה סכום של כ 11,000 דולר לידי איש הע</w:t>
      </w:r>
      <w:r w:rsidR="006C4625">
        <w:rPr>
          <w:rFonts w:ascii="Arial" w:hAnsi="Arial" w:hint="cs"/>
          <w:noProof w:val="0"/>
          <w:rtl/>
        </w:rPr>
        <w:t>סקים המעורב בעניין הדירה</w:t>
      </w:r>
      <w:r w:rsidR="0029621D">
        <w:rPr>
          <w:rFonts w:ascii="Arial" w:hAnsi="Arial" w:hint="cs"/>
          <w:noProof w:val="0"/>
          <w:rtl/>
        </w:rPr>
        <w:t xml:space="preserve"> לפי דרישתו וטענתו בדבר חוב כלפיו</w:t>
      </w:r>
      <w:r>
        <w:rPr>
          <w:rFonts w:ascii="Arial" w:hAnsi="Arial" w:hint="cs"/>
          <w:noProof w:val="0"/>
          <w:rtl/>
        </w:rPr>
        <w:t xml:space="preserve">. ההתחשבנות מול אותו משקיע, </w:t>
      </w:r>
      <w:r w:rsidR="006C4625">
        <w:rPr>
          <w:rFonts w:ascii="Arial" w:hAnsi="Arial" w:hint="cs"/>
          <w:noProof w:val="0"/>
          <w:rtl/>
        </w:rPr>
        <w:t>אין מקומה בהליך הנוכחי, כאשר אותו איש עסקים אינו צד להליך ואף לא הוזמן לה</w:t>
      </w:r>
      <w:r w:rsidR="00A403CA">
        <w:rPr>
          <w:rFonts w:ascii="Arial" w:hAnsi="Arial" w:hint="cs"/>
          <w:noProof w:val="0"/>
          <w:rtl/>
        </w:rPr>
        <w:t>י</w:t>
      </w:r>
      <w:r w:rsidR="006C4625">
        <w:rPr>
          <w:rFonts w:ascii="Arial" w:hAnsi="Arial" w:hint="cs"/>
          <w:noProof w:val="0"/>
          <w:rtl/>
        </w:rPr>
        <w:t>חקר.</w:t>
      </w:r>
      <w:r w:rsidR="006C12D0">
        <w:rPr>
          <w:rFonts w:ascii="Arial" w:hAnsi="Arial" w:hint="cs"/>
          <w:noProof w:val="0"/>
          <w:rtl/>
        </w:rPr>
        <w:t xml:space="preserve"> </w:t>
      </w:r>
      <w:r>
        <w:rPr>
          <w:rFonts w:ascii="Arial" w:hAnsi="Arial" w:hint="cs"/>
          <w:noProof w:val="0"/>
          <w:rtl/>
        </w:rPr>
        <w:t>אם למי מהצדדים טענות כנגד אותו משקיע, יש לבררן בהליך מתאים.</w:t>
      </w:r>
    </w:p>
    <w:p w:rsidR="00B90BA1" w:rsidRPr="002F44E0" w:rsidRDefault="00B90BA1" w:rsidP="002F44E0">
      <w:pPr>
        <w:spacing w:line="360" w:lineRule="auto"/>
        <w:jc w:val="both"/>
        <w:rPr>
          <w:rFonts w:ascii="Arial" w:hAnsi="Arial"/>
          <w:noProof w:val="0"/>
        </w:rPr>
      </w:pPr>
      <w:r w:rsidRPr="002F44E0">
        <w:rPr>
          <w:rFonts w:ascii="Arial" w:hAnsi="Arial" w:hint="cs"/>
          <w:noProof w:val="0"/>
          <w:rtl/>
        </w:rPr>
        <w:lastRenderedPageBreak/>
        <w:t xml:space="preserve"> </w:t>
      </w:r>
    </w:p>
    <w:p w:rsidR="00496AFC" w:rsidRDefault="0086500A" w:rsidP="00123549">
      <w:pPr>
        <w:pStyle w:val="ad"/>
        <w:numPr>
          <w:ilvl w:val="0"/>
          <w:numId w:val="1"/>
        </w:numPr>
        <w:spacing w:line="360" w:lineRule="auto"/>
        <w:jc w:val="both"/>
        <w:rPr>
          <w:rFonts w:ascii="Arial" w:hAnsi="Arial"/>
          <w:noProof w:val="0"/>
        </w:rPr>
      </w:pPr>
      <w:r w:rsidRPr="00F8681B">
        <w:rPr>
          <w:rFonts w:ascii="Arial" w:hAnsi="Arial" w:hint="cs"/>
          <w:b/>
          <w:bCs/>
          <w:noProof w:val="0"/>
          <w:rtl/>
        </w:rPr>
        <w:t xml:space="preserve">סוף דבר </w:t>
      </w:r>
      <w:r w:rsidRPr="00F8681B">
        <w:rPr>
          <w:rFonts w:ascii="Arial" w:hAnsi="Arial"/>
          <w:b/>
          <w:bCs/>
          <w:noProof w:val="0"/>
          <w:rtl/>
        </w:rPr>
        <w:t>–</w:t>
      </w:r>
      <w:r>
        <w:rPr>
          <w:rFonts w:ascii="Arial" w:hAnsi="Arial" w:hint="cs"/>
          <w:noProof w:val="0"/>
          <w:rtl/>
        </w:rPr>
        <w:t xml:space="preserve"> התביעות למזונות אישה ולאיזון משאבים הוכרעו כפי שפורט.</w:t>
      </w:r>
    </w:p>
    <w:p w:rsidR="000C3A3B" w:rsidRDefault="000C3A3B" w:rsidP="000C3A3B">
      <w:pPr>
        <w:pStyle w:val="ad"/>
        <w:spacing w:line="360" w:lineRule="auto"/>
        <w:jc w:val="both"/>
        <w:rPr>
          <w:rFonts w:ascii="Arial" w:hAnsi="Arial"/>
          <w:noProof w:val="0"/>
        </w:rPr>
      </w:pPr>
    </w:p>
    <w:p w:rsidR="0086500A" w:rsidRDefault="0086500A" w:rsidP="00123549">
      <w:pPr>
        <w:pStyle w:val="ad"/>
        <w:numPr>
          <w:ilvl w:val="0"/>
          <w:numId w:val="1"/>
        </w:numPr>
        <w:spacing w:line="360" w:lineRule="auto"/>
        <w:jc w:val="both"/>
        <w:rPr>
          <w:rFonts w:ascii="Arial" w:hAnsi="Arial"/>
          <w:noProof w:val="0"/>
        </w:rPr>
      </w:pPr>
      <w:r w:rsidRPr="00F8681B">
        <w:rPr>
          <w:rFonts w:ascii="Arial" w:hAnsi="Arial" w:hint="cs"/>
          <w:b/>
          <w:bCs/>
          <w:noProof w:val="0"/>
          <w:rtl/>
        </w:rPr>
        <w:t xml:space="preserve">הוצאות ההליך </w:t>
      </w:r>
      <w:r w:rsidRPr="00F8681B">
        <w:rPr>
          <w:rFonts w:ascii="Arial" w:hAnsi="Arial"/>
          <w:b/>
          <w:bCs/>
          <w:noProof w:val="0"/>
          <w:rtl/>
        </w:rPr>
        <w:t>–</w:t>
      </w:r>
      <w:r>
        <w:rPr>
          <w:rFonts w:ascii="Arial" w:hAnsi="Arial" w:hint="cs"/>
          <w:noProof w:val="0"/>
          <w:rtl/>
        </w:rPr>
        <w:t xml:space="preserve"> לכאורה לאחר שהתקבלו באופן חלקי טענות האישה לפסיקת מזונות ולאיזון לא שוויוני, היה מקום לפסוק הוצאות ההליך לטובתה. יחד עם זאת, בית המשפט לוקח בחשבון כי עלות האקטואר בתיק זה היתה גבוהה, וחלק ניכר מהעלות שולם בשל </w:t>
      </w:r>
      <w:r w:rsidR="004B3814">
        <w:rPr>
          <w:rFonts w:ascii="Arial" w:hAnsi="Arial" w:hint="cs"/>
          <w:noProof w:val="0"/>
          <w:rtl/>
        </w:rPr>
        <w:t xml:space="preserve">בדיקת </w:t>
      </w:r>
      <w:r>
        <w:rPr>
          <w:rFonts w:ascii="Arial" w:hAnsi="Arial" w:hint="cs"/>
          <w:noProof w:val="0"/>
          <w:rtl/>
        </w:rPr>
        <w:t>טענות האישה לריבוי חשב</w:t>
      </w:r>
      <w:r w:rsidR="004B3814">
        <w:rPr>
          <w:rFonts w:ascii="Arial" w:hAnsi="Arial" w:hint="cs"/>
          <w:noProof w:val="0"/>
          <w:rtl/>
        </w:rPr>
        <w:t xml:space="preserve">ונות על שם האיש ולהברחת רכוש, טענות שבסופו של יום לא הוכחו בהליך זה. נוכח </w:t>
      </w:r>
      <w:r w:rsidR="009F0E20">
        <w:rPr>
          <w:rFonts w:ascii="Arial" w:hAnsi="Arial" w:hint="cs"/>
          <w:noProof w:val="0"/>
          <w:rtl/>
        </w:rPr>
        <w:t>האמור, אין צו להוצאות במסגרת פסק הדין.</w:t>
      </w:r>
    </w:p>
    <w:p w:rsidR="000C3A3B" w:rsidRPr="000C3A3B" w:rsidRDefault="000C3A3B" w:rsidP="000C3A3B">
      <w:pPr>
        <w:pStyle w:val="ad"/>
        <w:rPr>
          <w:rFonts w:ascii="Arial" w:hAnsi="Arial"/>
          <w:noProof w:val="0"/>
          <w:rtl/>
        </w:rPr>
      </w:pPr>
    </w:p>
    <w:p w:rsidR="004B3814" w:rsidRDefault="004B3814" w:rsidP="00123549">
      <w:pPr>
        <w:pStyle w:val="ad"/>
        <w:numPr>
          <w:ilvl w:val="0"/>
          <w:numId w:val="1"/>
        </w:numPr>
        <w:spacing w:line="360" w:lineRule="auto"/>
        <w:jc w:val="both"/>
        <w:rPr>
          <w:rFonts w:ascii="Arial" w:hAnsi="Arial"/>
          <w:noProof w:val="0"/>
        </w:rPr>
      </w:pPr>
      <w:r>
        <w:rPr>
          <w:rFonts w:ascii="Arial" w:hAnsi="Arial" w:hint="cs"/>
          <w:noProof w:val="0"/>
          <w:rtl/>
        </w:rPr>
        <w:t>התיקים יסגרו.</w:t>
      </w:r>
    </w:p>
    <w:p w:rsidR="000C3A3B" w:rsidRPr="000C3A3B" w:rsidRDefault="000C3A3B" w:rsidP="000C3A3B">
      <w:pPr>
        <w:pStyle w:val="ad"/>
        <w:rPr>
          <w:rFonts w:ascii="Arial" w:hAnsi="Arial"/>
          <w:noProof w:val="0"/>
          <w:rtl/>
        </w:rPr>
      </w:pPr>
    </w:p>
    <w:p w:rsidR="004B3814" w:rsidRPr="00434670" w:rsidRDefault="004B3814" w:rsidP="00123549">
      <w:pPr>
        <w:pStyle w:val="ad"/>
        <w:numPr>
          <w:ilvl w:val="0"/>
          <w:numId w:val="1"/>
        </w:numPr>
        <w:spacing w:line="360" w:lineRule="auto"/>
        <w:jc w:val="both"/>
        <w:rPr>
          <w:rFonts w:ascii="Arial" w:hAnsi="Arial"/>
          <w:noProof w:val="0"/>
          <w:rtl/>
        </w:rPr>
      </w:pPr>
      <w:r>
        <w:rPr>
          <w:rFonts w:ascii="Arial" w:hAnsi="Arial" w:hint="cs"/>
          <w:noProof w:val="0"/>
          <w:rtl/>
        </w:rPr>
        <w:t>מותר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95DBB" w:rsidP="00633C4F">
      <w:pPr>
        <w:spacing w:line="360" w:lineRule="auto"/>
        <w:ind w:left="3600" w:firstLine="720"/>
      </w:pPr>
      <w:sdt>
        <w:sdtPr>
          <w:rPr>
            <w:rtl/>
          </w:rPr>
          <w:alias w:val="MergeField"/>
          <w:tag w:val="1237"/>
          <w:id w:val="-1672413370"/>
        </w:sdtPr>
        <w:sdtEndPr/>
        <w:sdtContent>
          <w:r w:rsidR="00D04EEB">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DBB" w:rsidRDefault="00595DBB">
      <w:r>
        <w:separator/>
      </w:r>
    </w:p>
  </w:endnote>
  <w:endnote w:type="continuationSeparator" w:id="0">
    <w:p w:rsidR="00595DBB" w:rsidRDefault="0059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54" w:rsidRDefault="002D485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64D7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64D79">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54" w:rsidRDefault="002D48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DBB" w:rsidRDefault="00595DBB">
      <w:r>
        <w:separator/>
      </w:r>
    </w:p>
  </w:footnote>
  <w:footnote w:type="continuationSeparator" w:id="0">
    <w:p w:rsidR="00595DBB" w:rsidRDefault="00595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54" w:rsidRDefault="002D48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95DBB" w:rsidP="00D04EE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44839-06-21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E1512">
                <w:rPr>
                  <w:b/>
                  <w:bCs/>
                  <w:noProof w:val="0"/>
                  <w:sz w:val="26"/>
                  <w:szCs w:val="26"/>
                  <w:rtl/>
                </w:rPr>
                <w:br/>
              </w:r>
              <w:r w:rsidR="006E1512">
                <w:rPr>
                  <w:rFonts w:hint="cs"/>
                  <w:b/>
                  <w:bCs/>
                  <w:noProof w:val="0"/>
                  <w:sz w:val="26"/>
                  <w:szCs w:val="26"/>
                  <w:rtl/>
                </w:rPr>
                <w:t>תלה"מ 43478-04-21</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54" w:rsidRDefault="002D48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875"/>
    <w:multiLevelType w:val="hybridMultilevel"/>
    <w:tmpl w:val="4D92735A"/>
    <w:lvl w:ilvl="0" w:tplc="B74676AA">
      <w:start w:val="1"/>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6A0665"/>
    <w:multiLevelType w:val="hybridMultilevel"/>
    <w:tmpl w:val="1D1C1A2E"/>
    <w:lvl w:ilvl="0" w:tplc="4008055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95611F"/>
    <w:multiLevelType w:val="hybridMultilevel"/>
    <w:tmpl w:val="82C2F208"/>
    <w:lvl w:ilvl="0" w:tplc="5128FA8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93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9331&amp;lt;/CaseID&amp;gt;_x000d__x000a_        &amp;lt;CaseMonth&amp;gt;6&amp;lt;/CaseMonth&amp;gt;_x000d__x000a_        &amp;lt;CaseYear&amp;gt;2021&amp;lt;/CaseYear&amp;gt;_x000d__x000a_        &amp;lt;CaseNumber&amp;gt;44839&amp;lt;/CaseNumber&amp;gt;_x000d__x000a_        &amp;lt;NumeratorGroupID&amp;gt;1&amp;lt;/NumeratorGroupID&amp;gt;_x000d__x000a_        &amp;lt;CaseName&amp;gt;בר נ&amp;#39; בר&amp;lt;/CaseName&amp;gt;_x000d__x000a_        &amp;lt;CourtID&amp;gt;40&amp;lt;/CourtID&amp;gt;_x000d__x000a_        &amp;lt;CaseTypeID&amp;gt;10262&amp;lt;/CaseTypeID&amp;gt;_x000d__x000a_        &amp;lt;CaseInterestID&amp;gt;1011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839-06-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6-20T15: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9331&amp;lt;/CaseID&amp;gt;_x000d__x000a_        &amp;lt;CaseMonth&amp;gt;6&amp;lt;/CaseMonth&amp;gt;_x000d__x000a_        &amp;lt;CaseYear&amp;gt;2021&amp;lt;/CaseYear&amp;gt;_x000d__x000a_        &amp;lt;CaseNumber&amp;gt;44839&amp;lt;/CaseNumber&amp;gt;_x000d__x000a_        &amp;lt;NumeratorGroupID&amp;gt;1&amp;lt;/NumeratorGroupID&amp;gt;_x000d__x000a_        &amp;lt;CaseName&amp;gt;בר נ&amp;#39; בר&amp;lt;/CaseName&amp;gt;_x000d__x000a_        &amp;lt;CourtID&amp;gt;40&amp;lt;/CourtID&amp;gt;_x000d__x000a_        &amp;lt;CaseTypeID&amp;gt;10262&amp;lt;/CaseTypeID&amp;gt;_x000d__x000a_        &amp;lt;CaseInterestID&amp;gt;1011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839-06-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1-06-20T15: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79507&amp;lt;/DecisionID&amp;gt;_x000d__x000a_        &amp;lt;DecisionName&amp;gt;פסק דין  שניתנה ע&amp;quot;י  מירית פולוס&amp;lt;/DecisionName&amp;gt;_x000d__x000a_        &amp;lt;DecisionStatusID&amp;gt;1&amp;lt;/DecisionStatusID&amp;gt;_x000d__x000a_        &amp;lt;DecisionStatusChangeDate&amp;gt;2024-06-24T16:24:15.76+03:00&amp;lt;/DecisionStatusChangeDate&amp;gt;_x000d__x000a_        &amp;lt;DecisionSignatureDate&amp;gt;2024-06-22T06:11:05.23+03:00&amp;lt;/DecisionSignatureDate&amp;gt;_x000d__x000a_        &amp;lt;DecisionSignatureUserID&amp;gt;016869133@GOV.IL&amp;lt;/DecisionSignatureUserID&amp;gt;_x000d__x000a_        &amp;lt;DecisionCreateDate&amp;gt;2024-06-22T06:16:29.997+03:00&amp;lt;/DecisionCreateDate&amp;gt;_x000d__x000a_        &amp;lt;DecisionChangeDate&amp;gt;2024-06-24T16:24:15.853+03:00&amp;lt;/DecisionChangeDate&amp;gt;_x000d__x000a_        &amp;lt;DecisionChangeUserID&amp;gt;016869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011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869133@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2379507&amp;lt;/DecisionID&amp;gt;_x000d__x000a_        &amp;lt;CaseID&amp;gt;78429331&amp;lt;/CaseID&amp;gt;_x000d__x000a_        &amp;lt;IsOriginal&amp;gt;true&amp;lt;/IsOriginal&amp;gt;_x000d__x000a_        &amp;lt;IsDeleted&amp;gt;false&amp;lt;/IsDeleted&amp;gt;_x000d__x000a_        &amp;lt;CaseName&amp;gt;בר נ&amp;#39; בר&amp;lt;/CaseName&amp;gt;_x000d__x000a_        &amp;lt;CaseDisplayIdentifier&amp;gt;44839-06-21 תלה&amp;quot;מ&amp;lt;/CaseDisplayIdentifier&amp;gt;_x000d__x000a_      &amp;lt;/dt_DecisionCase&amp;gt;_x000d__x000a_    &amp;lt;/DecisionDS&amp;gt;_x000d__x000a_  &amp;lt;/diffgr:diffgram&amp;gt;_x000d__x000a_&amp;lt;/DecisionDS&amp;gt;"/>
    <w:docVar w:name="DecisionID" w:val="152379507"/>
    <w:docVar w:name="WordClientAssemblyName" w:val="NGCS.Decision.ClientWordBL"/>
    <w:docVar w:name="WordClientClassName" w:val="NGCS.Decision.ClientWordBL.DecisionClient"/>
  </w:docVars>
  <w:rsids>
    <w:rsidRoot w:val="00694556"/>
    <w:rsid w:val="00005C8B"/>
    <w:rsid w:val="00012EDD"/>
    <w:rsid w:val="00014458"/>
    <w:rsid w:val="000146C2"/>
    <w:rsid w:val="000169C0"/>
    <w:rsid w:val="00016C35"/>
    <w:rsid w:val="000258FD"/>
    <w:rsid w:val="00055779"/>
    <w:rsid w:val="000564AB"/>
    <w:rsid w:val="00057394"/>
    <w:rsid w:val="00061FBF"/>
    <w:rsid w:val="00062EE4"/>
    <w:rsid w:val="000A0EB2"/>
    <w:rsid w:val="000B28B1"/>
    <w:rsid w:val="000B7A88"/>
    <w:rsid w:val="000C2509"/>
    <w:rsid w:val="000C3A3B"/>
    <w:rsid w:val="000D0DDF"/>
    <w:rsid w:val="000D4A02"/>
    <w:rsid w:val="001027F6"/>
    <w:rsid w:val="00103430"/>
    <w:rsid w:val="001072A9"/>
    <w:rsid w:val="00107677"/>
    <w:rsid w:val="00121F97"/>
    <w:rsid w:val="001277D7"/>
    <w:rsid w:val="00132017"/>
    <w:rsid w:val="00135637"/>
    <w:rsid w:val="0013685F"/>
    <w:rsid w:val="0014234E"/>
    <w:rsid w:val="00145A87"/>
    <w:rsid w:val="001470C8"/>
    <w:rsid w:val="00150056"/>
    <w:rsid w:val="00151F1C"/>
    <w:rsid w:val="00164131"/>
    <w:rsid w:val="00170952"/>
    <w:rsid w:val="00176475"/>
    <w:rsid w:val="00177788"/>
    <w:rsid w:val="001978F2"/>
    <w:rsid w:val="001B7C91"/>
    <w:rsid w:val="001C03F1"/>
    <w:rsid w:val="001C4003"/>
    <w:rsid w:val="001C44ED"/>
    <w:rsid w:val="001F5474"/>
    <w:rsid w:val="001F7A73"/>
    <w:rsid w:val="002078B0"/>
    <w:rsid w:val="00215E01"/>
    <w:rsid w:val="00216B81"/>
    <w:rsid w:val="00224A70"/>
    <w:rsid w:val="00227694"/>
    <w:rsid w:val="002352F7"/>
    <w:rsid w:val="00256029"/>
    <w:rsid w:val="0027163C"/>
    <w:rsid w:val="0027277D"/>
    <w:rsid w:val="00281345"/>
    <w:rsid w:val="00284A5C"/>
    <w:rsid w:val="00284E50"/>
    <w:rsid w:val="00291499"/>
    <w:rsid w:val="00295F93"/>
    <w:rsid w:val="0029621D"/>
    <w:rsid w:val="002C4B70"/>
    <w:rsid w:val="002D4854"/>
    <w:rsid w:val="002E703A"/>
    <w:rsid w:val="002F3E8E"/>
    <w:rsid w:val="002F44E0"/>
    <w:rsid w:val="00305F77"/>
    <w:rsid w:val="00314773"/>
    <w:rsid w:val="00331E2C"/>
    <w:rsid w:val="00336E61"/>
    <w:rsid w:val="003775A9"/>
    <w:rsid w:val="003778E1"/>
    <w:rsid w:val="00381D3A"/>
    <w:rsid w:val="003823DA"/>
    <w:rsid w:val="003A2C9A"/>
    <w:rsid w:val="003B0C24"/>
    <w:rsid w:val="003D1F36"/>
    <w:rsid w:val="003E0A63"/>
    <w:rsid w:val="00400F91"/>
    <w:rsid w:val="00425645"/>
    <w:rsid w:val="00434670"/>
    <w:rsid w:val="0043595F"/>
    <w:rsid w:val="0044408A"/>
    <w:rsid w:val="00444593"/>
    <w:rsid w:val="00450FC1"/>
    <w:rsid w:val="00457E22"/>
    <w:rsid w:val="004737AD"/>
    <w:rsid w:val="0047645A"/>
    <w:rsid w:val="00476E9D"/>
    <w:rsid w:val="00496AFC"/>
    <w:rsid w:val="004B379E"/>
    <w:rsid w:val="004B3814"/>
    <w:rsid w:val="004B5518"/>
    <w:rsid w:val="004B73EB"/>
    <w:rsid w:val="004D49A3"/>
    <w:rsid w:val="004D50AC"/>
    <w:rsid w:val="004D6A7B"/>
    <w:rsid w:val="004E6E3C"/>
    <w:rsid w:val="004F29DF"/>
    <w:rsid w:val="005124F1"/>
    <w:rsid w:val="00513C32"/>
    <w:rsid w:val="00530BAD"/>
    <w:rsid w:val="00541598"/>
    <w:rsid w:val="005449BE"/>
    <w:rsid w:val="00547DB7"/>
    <w:rsid w:val="005617C9"/>
    <w:rsid w:val="00567324"/>
    <w:rsid w:val="00595DBB"/>
    <w:rsid w:val="005B0F49"/>
    <w:rsid w:val="005C2FCE"/>
    <w:rsid w:val="005C5F71"/>
    <w:rsid w:val="005C7EC6"/>
    <w:rsid w:val="005D0F03"/>
    <w:rsid w:val="005D4BDB"/>
    <w:rsid w:val="005D7FD0"/>
    <w:rsid w:val="005E63DA"/>
    <w:rsid w:val="00611267"/>
    <w:rsid w:val="00622BAA"/>
    <w:rsid w:val="00625C89"/>
    <w:rsid w:val="006319DC"/>
    <w:rsid w:val="00632725"/>
    <w:rsid w:val="00633C4F"/>
    <w:rsid w:val="006430EC"/>
    <w:rsid w:val="00644A0E"/>
    <w:rsid w:val="00647BB5"/>
    <w:rsid w:val="0065419C"/>
    <w:rsid w:val="0066466D"/>
    <w:rsid w:val="00671BD5"/>
    <w:rsid w:val="00680550"/>
    <w:rsid w:val="006805C1"/>
    <w:rsid w:val="006816EC"/>
    <w:rsid w:val="00686415"/>
    <w:rsid w:val="00694556"/>
    <w:rsid w:val="006C12D0"/>
    <w:rsid w:val="006C4511"/>
    <w:rsid w:val="006C4625"/>
    <w:rsid w:val="006D1D2F"/>
    <w:rsid w:val="006E1512"/>
    <w:rsid w:val="006E1A53"/>
    <w:rsid w:val="006E4D69"/>
    <w:rsid w:val="006F42E1"/>
    <w:rsid w:val="006F6FDC"/>
    <w:rsid w:val="007056AA"/>
    <w:rsid w:val="0071173A"/>
    <w:rsid w:val="007140F2"/>
    <w:rsid w:val="00717B47"/>
    <w:rsid w:val="007345F5"/>
    <w:rsid w:val="00744F41"/>
    <w:rsid w:val="00746769"/>
    <w:rsid w:val="0076010C"/>
    <w:rsid w:val="00763867"/>
    <w:rsid w:val="0077457E"/>
    <w:rsid w:val="00782360"/>
    <w:rsid w:val="007945E6"/>
    <w:rsid w:val="007A24FE"/>
    <w:rsid w:val="007A35AA"/>
    <w:rsid w:val="007C027E"/>
    <w:rsid w:val="007C1C9F"/>
    <w:rsid w:val="007C3B6B"/>
    <w:rsid w:val="007C7581"/>
    <w:rsid w:val="007E2F64"/>
    <w:rsid w:val="007E55B9"/>
    <w:rsid w:val="007F1048"/>
    <w:rsid w:val="007F28AA"/>
    <w:rsid w:val="00814093"/>
    <w:rsid w:val="00820005"/>
    <w:rsid w:val="00821067"/>
    <w:rsid w:val="00841949"/>
    <w:rsid w:val="00842E56"/>
    <w:rsid w:val="00846D27"/>
    <w:rsid w:val="008610A7"/>
    <w:rsid w:val="008623DD"/>
    <w:rsid w:val="0086500A"/>
    <w:rsid w:val="0087732C"/>
    <w:rsid w:val="00887FEF"/>
    <w:rsid w:val="00891F95"/>
    <w:rsid w:val="008A7DDE"/>
    <w:rsid w:val="008D5E11"/>
    <w:rsid w:val="008E1332"/>
    <w:rsid w:val="008E5604"/>
    <w:rsid w:val="008F062C"/>
    <w:rsid w:val="00900117"/>
    <w:rsid w:val="00903896"/>
    <w:rsid w:val="00915818"/>
    <w:rsid w:val="00927813"/>
    <w:rsid w:val="00932594"/>
    <w:rsid w:val="00937F87"/>
    <w:rsid w:val="00944D13"/>
    <w:rsid w:val="00957C90"/>
    <w:rsid w:val="00964D79"/>
    <w:rsid w:val="00967E44"/>
    <w:rsid w:val="009921DF"/>
    <w:rsid w:val="009B70F6"/>
    <w:rsid w:val="009C358E"/>
    <w:rsid w:val="009D2CED"/>
    <w:rsid w:val="009D7989"/>
    <w:rsid w:val="009E0263"/>
    <w:rsid w:val="009F0E20"/>
    <w:rsid w:val="00A023FD"/>
    <w:rsid w:val="00A04456"/>
    <w:rsid w:val="00A055C9"/>
    <w:rsid w:val="00A202AC"/>
    <w:rsid w:val="00A24C27"/>
    <w:rsid w:val="00A267CF"/>
    <w:rsid w:val="00A342BD"/>
    <w:rsid w:val="00A403CA"/>
    <w:rsid w:val="00A4328E"/>
    <w:rsid w:val="00A43458"/>
    <w:rsid w:val="00A45682"/>
    <w:rsid w:val="00A60B71"/>
    <w:rsid w:val="00A61651"/>
    <w:rsid w:val="00A9720C"/>
    <w:rsid w:val="00A97E61"/>
    <w:rsid w:val="00AB44ED"/>
    <w:rsid w:val="00AC4E19"/>
    <w:rsid w:val="00AC68BD"/>
    <w:rsid w:val="00AD1162"/>
    <w:rsid w:val="00AE2A42"/>
    <w:rsid w:val="00AF1ED6"/>
    <w:rsid w:val="00B17A4B"/>
    <w:rsid w:val="00B32C61"/>
    <w:rsid w:val="00B368FE"/>
    <w:rsid w:val="00B403F6"/>
    <w:rsid w:val="00B558E2"/>
    <w:rsid w:val="00B57ABD"/>
    <w:rsid w:val="00B60F58"/>
    <w:rsid w:val="00B622ED"/>
    <w:rsid w:val="00B76F35"/>
    <w:rsid w:val="00B80CBD"/>
    <w:rsid w:val="00B90BA1"/>
    <w:rsid w:val="00B91642"/>
    <w:rsid w:val="00B92E32"/>
    <w:rsid w:val="00BA030E"/>
    <w:rsid w:val="00BA3551"/>
    <w:rsid w:val="00BB706E"/>
    <w:rsid w:val="00BB7DB0"/>
    <w:rsid w:val="00BC2141"/>
    <w:rsid w:val="00BC3369"/>
    <w:rsid w:val="00BC59E6"/>
    <w:rsid w:val="00BD3327"/>
    <w:rsid w:val="00BD504F"/>
    <w:rsid w:val="00BE1F96"/>
    <w:rsid w:val="00BF07E9"/>
    <w:rsid w:val="00BF34E8"/>
    <w:rsid w:val="00BF77EE"/>
    <w:rsid w:val="00C00D50"/>
    <w:rsid w:val="00C060AD"/>
    <w:rsid w:val="00C13366"/>
    <w:rsid w:val="00C21F4E"/>
    <w:rsid w:val="00C253C4"/>
    <w:rsid w:val="00C32E0F"/>
    <w:rsid w:val="00C3693E"/>
    <w:rsid w:val="00C42BF9"/>
    <w:rsid w:val="00C51170"/>
    <w:rsid w:val="00C52888"/>
    <w:rsid w:val="00C635A2"/>
    <w:rsid w:val="00C67DEE"/>
    <w:rsid w:val="00C83E56"/>
    <w:rsid w:val="00C863A2"/>
    <w:rsid w:val="00CB7DDA"/>
    <w:rsid w:val="00CC60B3"/>
    <w:rsid w:val="00CC63CE"/>
    <w:rsid w:val="00CE2AF4"/>
    <w:rsid w:val="00D04674"/>
    <w:rsid w:val="00D04EEB"/>
    <w:rsid w:val="00D13360"/>
    <w:rsid w:val="00D319B3"/>
    <w:rsid w:val="00D34984"/>
    <w:rsid w:val="00D36A71"/>
    <w:rsid w:val="00D401F4"/>
    <w:rsid w:val="00D53924"/>
    <w:rsid w:val="00D60849"/>
    <w:rsid w:val="00D638E7"/>
    <w:rsid w:val="00D7684A"/>
    <w:rsid w:val="00D92546"/>
    <w:rsid w:val="00D92DA5"/>
    <w:rsid w:val="00D96D8C"/>
    <w:rsid w:val="00DA4842"/>
    <w:rsid w:val="00DA5CF7"/>
    <w:rsid w:val="00DA755B"/>
    <w:rsid w:val="00DA79CD"/>
    <w:rsid w:val="00DC19D4"/>
    <w:rsid w:val="00DD337E"/>
    <w:rsid w:val="00DE7AAE"/>
    <w:rsid w:val="00E00B6F"/>
    <w:rsid w:val="00E23F4E"/>
    <w:rsid w:val="00E37F7F"/>
    <w:rsid w:val="00E41BFE"/>
    <w:rsid w:val="00E44DDF"/>
    <w:rsid w:val="00E47966"/>
    <w:rsid w:val="00E503F4"/>
    <w:rsid w:val="00E537A0"/>
    <w:rsid w:val="00E54642"/>
    <w:rsid w:val="00E735D0"/>
    <w:rsid w:val="00E97908"/>
    <w:rsid w:val="00EA16C4"/>
    <w:rsid w:val="00ED29BF"/>
    <w:rsid w:val="00EE6AAF"/>
    <w:rsid w:val="00EF1DAE"/>
    <w:rsid w:val="00EF3ED0"/>
    <w:rsid w:val="00F05917"/>
    <w:rsid w:val="00F070CC"/>
    <w:rsid w:val="00F07F68"/>
    <w:rsid w:val="00F10433"/>
    <w:rsid w:val="00F105D5"/>
    <w:rsid w:val="00F16D39"/>
    <w:rsid w:val="00F17E56"/>
    <w:rsid w:val="00F333DE"/>
    <w:rsid w:val="00F4122B"/>
    <w:rsid w:val="00F42617"/>
    <w:rsid w:val="00F51CB5"/>
    <w:rsid w:val="00F536A7"/>
    <w:rsid w:val="00F55316"/>
    <w:rsid w:val="00F60DA1"/>
    <w:rsid w:val="00F612B0"/>
    <w:rsid w:val="00F7083D"/>
    <w:rsid w:val="00F8681B"/>
    <w:rsid w:val="00F94B30"/>
    <w:rsid w:val="00FB3C14"/>
    <w:rsid w:val="00FB7000"/>
    <w:rsid w:val="00FC305D"/>
    <w:rsid w:val="00FC7217"/>
    <w:rsid w:val="00FC77A3"/>
    <w:rsid w:val="00FE1A36"/>
    <w:rsid w:val="00FF30B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B2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35EB7"/>
    <w:rsid w:val="007148E0"/>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232241716</CasePartyID>
        <PartyTypeID>5</PartyTypeID>
        <ActivityStatusID>1</ActivityStatusID>
        <PartyAliasID>102</PartyAliasID>
        <PartyAliasName>מומחה בית משפט</PartyAliasName>
        <LegalEntityID>71023342</LegalEntityID>
        <CaseLegalEntityID>117116321</CaseLegalEntityID>
        <AuthenticationTypeID>1</AuthenticationTypeID>
        <AuthenticationTypeName>ת"ז</AuthenticationTypeName>
        <LegalEntityNumber>024242158</LegalEntityNumber>
        <IsMainPartyType>true</IsMainPartyType>
        <CaseDisplayIdentifier>44839-06-21</CaseDisplayIdentifier>
        <CaseTypeID>10262</CaseTypeID>
        <CaseTypeName>תביעה לאחר הסדר התדיינויות במשפחה (תלה"מ)</CaseTypeName>
        <CaseName>בר נ' בר</CaseName>
        <FullAddress>השחם 3 פתח תקווה ב.ס.ר סיטי קומה 9  ת.ד 11015</FullAddress>
        <MotionID>0</MotionID>
        <CasePleaID>0</CasePleaID>
        <FatherName xml:space="preserve">        </FatherName>
        <LinkedCaseID>0</LinkedCaseID>
        <CasePartyCategoryID>1</CasePartyCategoryID>
        <LegalEntityAddressID>86634099</LegalEntityAddress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אהרון בניסטי</FullName>
        <FirstName>אהרון</FirstName>
        <LastName>בניסטי</LastName>
        <PartyPropertyName/>
        <AuthenticationTypeAndNumber>מ.ר. 30054</AuthenticationTypeAndNumber>
        <RepresentatedOrRepresentativesNames>אברהם בר</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229371042</CasePartyID>
        <PartyTypeID>2</PartyTypeID>
        <ActivityStatusID>1</ActivityStatusID>
        <PartyAliasID>21</PartyAliasID>
        <PartyAliasName>בא כוח נתבעים</PartyAliasName>
        <LegalEntityID>388776</LegalEntityID>
        <CaseLegalEntityID>116159385</CaseLegalEntityID>
        <AuthenticationTypeID>4</AuthenticationTypeID>
        <AuthenticationTypeName>מ.ר.</AuthenticationTypeName>
        <LegalEntityNumber>30054</LegalEntityNumber>
        <IsMainPartyType>true</IsMainPartyType>
        <CaseDisplayIdentifier>44839-06-21</CaseDisplayIdentifier>
        <CaseTypeID>10262</CaseTypeID>
        <CaseTypeName>תביעה לאחר הסדר התדיינויות במשפחה (תלה"מ)</CaseTypeName>
        <CaseName>בר נ' בר</CaseName>
        <FullAddress>שלש השעות 10 בני ברק </FullAddress>
        <EmailAddress>6247214@walla.com</EmailAddress>
        <MotionID>0</MotionID>
        <CasePleaID>0</CasePleaID>
        <FatherName xml:space="preserve">        </FatherName>
        <LinkedCaseID>0</LinkedCaseID>
        <PartyID>2</PartyID>
        <CasePartyCategoryID>2</CasePartyCategoryID>
        <LegalEntityAddressID>16113780</LegalEntityAddressID>
        <LegalEntityEmailAddressID>67839064</LegalEntityEmailAddressID>
        <PleaTypeID>4</PleaTypeID>
        <LawyerOfficeName>משרד עו"ד: אהרון בניסטי</LawyerOfficeName>
        <LawyerOfficeID>429420</LawyerOfficeID>
        <GroupPartyAlias/>
        <IsConverted>false</IsConverted>
        <LegalEntityNameID>9760</LegalEntityNameID>
        <RepresentatedNamesOfAssistant/>
        <LegalEntityTypeID>4</LegalEntityTypeID>
        <IsVerdictExists>false</IsVerdictExists>
        <IsAsirAzir>false</IsAsirAzir>
        <IsPublicationProhibited>false</IsPublicationProhibited>
        <PublicationProhibitedFullName>אהרון בניסטי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228007516</CasePartyID>
        <PartyTypeID>3</PartyTypeID>
        <ActivityStatusID>1</ActivityStatusID>
        <OrdinalNumber>1</OrdinalNumber>
        <LegalEntityID>33057078</LegalEntityID>
        <CaseLegalEntityID>115766142</CaseLegalEntityID>
        <AssistantRoleID>33</AssistantRoleID>
        <AuthenticationTypeID>13</AuthenticationTypeID>
        <AuthenticationTypeName>משרדי ממשלה</AuthenticationTypeName>
        <LegalEntityNumber>570000794</LegalEntityNumber>
        <IsMainPartyType>true</IsMainPartyType>
        <CaseDisplayIdentifier>44839-06-21</CaseDisplayIdentifier>
        <CaseTypeID>10262</CaseTypeID>
        <CaseTypeName>תביעה לאחר הסדר התדיינויות במשפחה (תלה"מ)</CaseTypeName>
        <CaseName>בר נ' בר</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מתי בר</FullName>
        <FirstName>מתי</FirstName>
        <LastName>בר</LastName>
        <PartyPropertyName/>
        <AuthenticationTypeAndNumber>ת"ז 022396444</AuthenticationTypeAndNumber>
        <RepresentatedOrRepresentativesNames>יורם ירקוני</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228007517</CasePartyID>
        <PartyTypeID>1</PartyTypeID>
        <ActivityStatusID>1</ActivityStatusID>
        <PartyAliasID>1</PartyAliasID>
        <PartyAliasName>תובע</PartyAliasName>
        <OrdinalNumber>1</OrdinalNumber>
        <LegalEntityID>7540473</LegalEntityID>
        <CaseLegalEntityID>115766143</CaseLegalEntityID>
        <AuthenticationTypeID>1</AuthenticationTypeID>
        <AuthenticationTypeName>ת"ז</AuthenticationTypeName>
        <LegalEntityNumber>022396444</LegalEntityNumber>
        <IsMainPartyType>true</IsMainPartyType>
        <CaseDisplayIdentifier>44839-06-21</CaseDisplayIdentifier>
        <CaseTypeID>10262</CaseTypeID>
        <CaseTypeName>תביעה לאחר הסדר התדיינויות במשפחה (תלה"מ)</CaseTypeName>
        <CaseName>בר נ' בר</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403643</LegalEntityRegisteredNameID>
        <LegalEntityNameID>91557157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מתי 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ירקוני</FullName>
        <FirstName>יורם</FirstName>
        <LastName>ירקוני</LastName>
        <PartyPropertyName/>
        <AuthenticationTypeAndNumber>מ.ר. 11209</AuthenticationTypeAndNumber>
        <RepresentatedOrRepresentativesNames>מתי בר</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228007518</CasePartyID>
        <PartyTypeID>2</PartyTypeID>
        <ActivityStatusID>1</ActivityStatusID>
        <PartyAliasID>20</PartyAliasID>
        <PartyAliasName>בא כוח תובעים</PartyAliasName>
        <OrdinalNumber>1</OrdinalNumber>
        <LegalEntityID>390409</LegalEntityID>
        <CaseLegalEntityID>115766144</CaseLegalEntityID>
        <AuthenticationTypeID>4</AuthenticationTypeID>
        <AuthenticationTypeName>מ.ר.</AuthenticationTypeName>
        <LegalEntityNumber>11209</LegalEntityNumber>
        <IsMainPartyType>true</IsMainPartyType>
        <CaseDisplayIdentifier>44839-06-21</CaseDisplayIdentifier>
        <CaseTypeID>10262</CaseTypeID>
        <CaseTypeName>תביעה לאחר הסדר התדיינויות במשפחה (תלה"מ)</CaseTypeName>
        <CaseName>בר נ' בר</CaseName>
        <FullAddress>ויצמן 2 תל אביב -יפו )מגדל אירופה ישראל(</FullAddress>
        <EmailAddress>law@yarkoni.co.il</EmailAddress>
        <MotionID>0</MotionID>
        <CasePleaID>0</CasePleaID>
        <FatherName xml:space="preserve">        </FatherName>
        <LinkedCaseID>0</LinkedCaseID>
        <PartyID>1</PartyID>
        <CasePartyCategoryID>2</CasePartyCategoryID>
        <LegalEntityAddressID>433391</LegalEntityAddressID>
        <LegalEntityEmailAddressID>67889633</LegalEntityEmailAddressID>
        <PleaTypeID>4</PleaTypeID>
        <LawyerOfficeName>משרד עו"ד: יורם ירקוני</LawyerOfficeName>
        <LawyerOfficeID>431053</LawyerOfficeID>
        <GroupPartyAlias/>
        <IsConverted>false</IsConverted>
        <LegalEntityNameID>11393</LegalEntityNameID>
        <RepresentatedNamesOfAssistant/>
        <LegalEntityTypeID>4</LegalEntityTypeID>
        <IsVerdictExists>false</IsVerdictExists>
        <IsAsirAzir>false</IsAsirAzir>
        <IsPublicationProhibited>false</IsPublicationProhibited>
        <PublicationProhibitedFullName>יורם ירקוני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אברהם בר</FullName>
        <FirstName>אברהם</FirstName>
        <LastName>בר</LastName>
        <PartyPropertyName/>
        <AuthenticationTypeAndNumber>ת"ז 016634990</AuthenticationTypeAndNumber>
        <RepresentatedOrRepresentativesNames>אהרון בניסטי</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228007519</CasePartyID>
        <PartyTypeID>1</PartyTypeID>
        <ActivityStatusID>1</ActivityStatusID>
        <PartyAliasID>2</PartyAliasID>
        <PartyAliasName>נתבע</PartyAliasName>
        <OrdinalNumber>1</OrdinalNumber>
        <LegalEntityID>7540469</LegalEntityID>
        <CaseLegalEntityID>115766145</CaseLegalEntityID>
        <AuthenticationTypeID>1</AuthenticationTypeID>
        <AuthenticationTypeName>ת"ז</AuthenticationTypeName>
        <LegalEntityNumber>016634990</LegalEntityNumber>
        <IsMainPartyType>true</IsMainPartyType>
        <CaseDisplayIdentifier>44839-06-21</CaseDisplayIdentifier>
        <CaseTypeID>10262</CaseTypeID>
        <CaseTypeName>תביעה לאחר הסדר התדיינויות במשפחה (תלה"מ)</CaseTypeName>
        <CaseName>בר נ' בר</CaseName>
        <FullAddress>הבנאי 29 חולון "כלי עבודה"</FullAddress>
        <MotionID>0</MotionID>
        <CasePleaID>0</CasePleaID>
        <FatherName>דוד</FatherName>
        <LinkedCaseID>0</LinkedCaseID>
        <PartyID>2</PartyID>
        <CasePartyCategoryID>2</CasePartyCategoryID>
        <LegalEntityAddressID>85449995</LegalEntityAddressID>
        <PleaTypeID>4</PleaTypeID>
        <GroupPartyAlias>נתבעים</GroupPartyAlias>
        <IsConverted>false</IsConverted>
        <LegalEntityRegisteredNameID>403640</LegalEntityRegisteredNameID>
        <LegalEntityNameID>91557158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בר</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2024-06-22T06:11:05.2316301+03:00</DecisionSignatureDate>
    <OpenCaseDate>2021-06-20T15:26:00+03:00</OpenCaseDate>
    <CaseFeeSum>0.000</CaseFeeSum>
    <DecisionTypeID>2</DecisionTypeID>
    <DecisionSignatureUserName>מירית פולוס</DecisionSignatureUserName>
    <DecisionSignatureDateHebrew>2024-06-22T06:11:05.2316301+03:00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בר נ' בר</CaseName>
    <DecisionNumberInCase>25</DecisionNumberInCase>
  </dt_Decision>
  <dt_DecisionCase>
    <DecisionID>0</DecisionID>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232241716</CasePartyID>
        <PartyTypeID>5</PartyTypeID>
        <ActivityStatusID>1</ActivityStatusID>
        <PartyAliasID>102</PartyAliasID>
        <PartyAliasName>מומחה בית משפט</PartyAliasName>
        <LegalEntityID>71023342</LegalEntityID>
        <CaseLegalEntityID>117116321</CaseLegalEntityID>
        <AuthenticationTypeID>1</AuthenticationTypeID>
        <AuthenticationTypeName>ת"ז</AuthenticationTypeName>
        <LegalEntityNumber>024242158</LegalEntityNumber>
        <IsMainPartyType>true</IsMainPartyType>
        <CaseDisplayIdentifier>44839-06-21</CaseDisplayIdentifier>
        <CaseTypeID>10262</CaseTypeID>
        <CaseTypeName>תביעה לאחר הסדר התדיינויות במשפחה (תלה"מ)</CaseTypeName>
        <CaseName>בר נ' בר</CaseName>
        <FullAddress>השחם 3 פתח תקווה ב.ס.ר סיטי קומה 9  ת.ד 11015</FullAddress>
        <MotionID>0</MotionID>
        <CasePleaID>0</CasePleaID>
        <FatherName xml:space="preserve">        </FatherName>
        <LinkedCaseID>0</LinkedCaseID>
        <CasePartyCategoryID>1</CasePartyCategoryID>
        <LegalEntityAddressID>86634099</LegalEntityAddress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אהרון בניסטי</FullName>
        <FirstName>אהרון</FirstName>
        <LastName>בניסטי</LastName>
        <PartyPropertyName/>
        <AuthenticationTypeAndNumber>מ.ר. 30054</AuthenticationTypeAndNumber>
        <RepresentatedOrRepresentativesNames>אברהם בר</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229371042</CasePartyID>
        <PartyTypeID>2</PartyTypeID>
        <ActivityStatusID>1</ActivityStatusID>
        <PartyAliasID>21</PartyAliasID>
        <PartyAliasName>בא כוח נתבעים</PartyAliasName>
        <LegalEntityID>388776</LegalEntityID>
        <CaseLegalEntityID>116159385</CaseLegalEntityID>
        <AuthenticationTypeID>4</AuthenticationTypeID>
        <AuthenticationTypeName>מ.ר.</AuthenticationTypeName>
        <LegalEntityNumber>30054</LegalEntityNumber>
        <IsMainPartyType>true</IsMainPartyType>
        <CaseDisplayIdentifier>44839-06-21</CaseDisplayIdentifier>
        <CaseTypeID>10262</CaseTypeID>
        <CaseTypeName>תביעה לאחר הסדר התדיינויות במשפחה (תלה"מ)</CaseTypeName>
        <CaseName>בר נ' בר</CaseName>
        <FullAddress>שלש השעות 10 בני ברק </FullAddress>
        <EmailAddress>6247214@walla.com</EmailAddress>
        <MotionID>0</MotionID>
        <CasePleaID>0</CasePleaID>
        <FatherName xml:space="preserve">        </FatherName>
        <LinkedCaseID>0</LinkedCaseID>
        <PartyID>2</PartyID>
        <CasePartyCategoryID>2</CasePartyCategoryID>
        <LegalEntityAddressID>16113780</LegalEntityAddressID>
        <LegalEntityEmailAddressID>67839064</LegalEntityEmailAddressID>
        <PleaTypeID>4</PleaTypeID>
        <LawyerOfficeName>משרד עו"ד: אהרון בניסטי</LawyerOfficeName>
        <LawyerOfficeID>429420</LawyerOfficeID>
        <GroupPartyAlias/>
        <IsConverted>false</IsConverted>
        <LegalEntityNameID>9760</LegalEntityNameID>
        <RepresentatedNamesOfAssistant/>
        <LegalEntityTypeID>4</LegalEntityTypeID>
        <IsVerdictExists>false</IsVerdictExists>
        <IsAsirAzir>false</IsAsirAzir>
        <IsPublicationProhibited>false</IsPublicationProhibited>
        <PublicationProhibitedFullName>אהרון בניסטי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228007516</CasePartyID>
        <PartyTypeID>3</PartyTypeID>
        <ActivityStatusID>1</ActivityStatusID>
        <OrdinalNumber>1</OrdinalNumber>
        <LegalEntityID>33057078</LegalEntityID>
        <CaseLegalEntityID>115766142</CaseLegalEntityID>
        <AssistantRoleID>33</AssistantRoleID>
        <AuthenticationTypeID>13</AuthenticationTypeID>
        <AuthenticationTypeName>משרדי ממשלה</AuthenticationTypeName>
        <LegalEntityNumber>570000794</LegalEntityNumber>
        <IsMainPartyType>true</IsMainPartyType>
        <CaseDisplayIdentifier>44839-06-21</CaseDisplayIdentifier>
        <CaseTypeID>10262</CaseTypeID>
        <CaseTypeName>תביעה לאחר הסדר התדיינויות במשפחה (תלה"מ)</CaseTypeName>
        <CaseName>בר נ' בר</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מתי בר</FullName>
        <FirstName>מתי</FirstName>
        <LastName>בר</LastName>
        <PartyPropertyName/>
        <AuthenticationTypeAndNumber>ת"ז 022396444</AuthenticationTypeAndNumber>
        <RepresentatedOrRepresentativesNames>יורם ירקוני</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228007517</CasePartyID>
        <PartyTypeID>1</PartyTypeID>
        <ActivityStatusID>1</ActivityStatusID>
        <PartyAliasID>1</PartyAliasID>
        <PartyAliasName>תובע</PartyAliasName>
        <OrdinalNumber>1</OrdinalNumber>
        <LegalEntityID>7540473</LegalEntityID>
        <CaseLegalEntityID>115766143</CaseLegalEntityID>
        <AuthenticationTypeID>1</AuthenticationTypeID>
        <AuthenticationTypeName>ת"ז</AuthenticationTypeName>
        <LegalEntityNumber>022396444</LegalEntityNumber>
        <IsMainPartyType>true</IsMainPartyType>
        <CaseDisplayIdentifier>44839-06-21</CaseDisplayIdentifier>
        <CaseTypeID>10262</CaseTypeID>
        <CaseTypeName>תביעה לאחר הסדר התדיינויות במשפחה (תלה"מ)</CaseTypeName>
        <CaseName>בר נ' בר</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403643</LegalEntityRegisteredNameID>
        <LegalEntityNameID>91557157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מתי 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ירקוני</FullName>
        <FirstName>יורם</FirstName>
        <LastName>ירקוני</LastName>
        <PartyPropertyName/>
        <AuthenticationTypeAndNumber>מ.ר. 11209</AuthenticationTypeAndNumber>
        <RepresentatedOrRepresentativesNames>מתי בר</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228007518</CasePartyID>
        <PartyTypeID>2</PartyTypeID>
        <ActivityStatusID>1</ActivityStatusID>
        <PartyAliasID>20</PartyAliasID>
        <PartyAliasName>בא כוח תובעים</PartyAliasName>
        <OrdinalNumber>1</OrdinalNumber>
        <LegalEntityID>390409</LegalEntityID>
        <CaseLegalEntityID>115766144</CaseLegalEntityID>
        <AuthenticationTypeID>4</AuthenticationTypeID>
        <AuthenticationTypeName>מ.ר.</AuthenticationTypeName>
        <LegalEntityNumber>11209</LegalEntityNumber>
        <IsMainPartyType>true</IsMainPartyType>
        <CaseDisplayIdentifier>44839-06-21</CaseDisplayIdentifier>
        <CaseTypeID>10262</CaseTypeID>
        <CaseTypeName>תביעה לאחר הסדר התדיינויות במשפחה (תלה"מ)</CaseTypeName>
        <CaseName>בר נ' בר</CaseName>
        <FullAddress>ויצמן 2 תל אביב -יפו )מגדל אירופה ישראל(</FullAddress>
        <EmailAddress>law@yarkoni.co.il</EmailAddress>
        <MotionID>0</MotionID>
        <CasePleaID>0</CasePleaID>
        <FatherName xml:space="preserve">        </FatherName>
        <LinkedCaseID>0</LinkedCaseID>
        <PartyID>1</PartyID>
        <CasePartyCategoryID>2</CasePartyCategoryID>
        <LegalEntityAddressID>433391</LegalEntityAddressID>
        <LegalEntityEmailAddressID>67889633</LegalEntityEmailAddressID>
        <PleaTypeID>4</PleaTypeID>
        <LawyerOfficeName>משרד עו"ד: יורם ירקוני</LawyerOfficeName>
        <LawyerOfficeID>431053</LawyerOfficeID>
        <GroupPartyAlias/>
        <IsConverted>false</IsConverted>
        <LegalEntityNameID>11393</LegalEntityNameID>
        <RepresentatedNamesOfAssistant/>
        <LegalEntityTypeID>4</LegalEntityTypeID>
        <IsVerdictExists>false</IsVerdictExists>
        <IsAsirAzir>false</IsAsirAzir>
        <IsPublicationProhibited>false</IsPublicationProhibited>
        <PublicationProhibitedFullName>יורם ירקוני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אברהם בר</FullName>
        <FirstName>אברהם</FirstName>
        <LastName>בר</LastName>
        <PartyPropertyName/>
        <AuthenticationTypeAndNumber>ת"ז 016634990</AuthenticationTypeAndNumber>
        <RepresentatedOrRepresentativesNames>אהרון בניסטי</RepresentatedOrRepresentativesNames>
        <RepresentatedOrRepresentativesCount>1</RepresentatedOrRepresentativesCount>
        <InvitedBy/>
        <CaseID>78429331</CaseID>
        <CaseJudicialPersonPresentationDS>
          <CaseJudicalPersonActive>
            <CaseID>78429331</CaseID>
            <JudicialPersonID>016869133@GOV.IL</JudicialPersonID>
            <JudicialPersonTypeID>1</JudicialPersonTypeID>
            <JudicialTypeID>1</JudicialTypeID>
            <IsChairman>false</IsChairman>
            <TreatmentStartDate>2021-06-20T16:37:02.607+03:00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228007519</CasePartyID>
        <PartyTypeID>1</PartyTypeID>
        <ActivityStatusID>1</ActivityStatusID>
        <PartyAliasID>2</PartyAliasID>
        <PartyAliasName>נתבע</PartyAliasName>
        <OrdinalNumber>1</OrdinalNumber>
        <LegalEntityID>7540469</LegalEntityID>
        <CaseLegalEntityID>115766145</CaseLegalEntityID>
        <AuthenticationTypeID>1</AuthenticationTypeID>
        <AuthenticationTypeName>ת"ז</AuthenticationTypeName>
        <LegalEntityNumber>016634990</LegalEntityNumber>
        <IsMainPartyType>true</IsMainPartyType>
        <CaseDisplayIdentifier>44839-06-21</CaseDisplayIdentifier>
        <CaseTypeID>10262</CaseTypeID>
        <CaseTypeName>תביעה לאחר הסדר התדיינויות במשפחה (תלה"מ)</CaseTypeName>
        <CaseName>בר נ' בר</CaseName>
        <FullAddress>הבנאי 29 חולון "כלי עבודה"</FullAddress>
        <MotionID>0</MotionID>
        <CasePleaID>0</CasePleaID>
        <FatherName>דוד</FatherName>
        <LinkedCaseID>0</LinkedCaseID>
        <PartyID>2</PartyID>
        <CasePartyCategoryID>2</CasePartyCategoryID>
        <LegalEntityAddressID>85449995</LegalEntityAddressID>
        <PleaTypeID>4</PleaTypeID>
        <GroupPartyAlias>נתבעים</GroupPartyAlias>
        <IsConverted>false</IsConverted>
        <LegalEntityRegisteredNameID>403640</LegalEntityRegisteredNameID>
        <LegalEntityNameID>91557158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בר</PublicationProhibitedFullName>
      </CaseParties>
    </CasePartiesSelectionDS>
    <CaseName>בר נ' בר</CaseName>
    <CaseDisplayIdentifier>44839-06-21</CaseDisplayIdentifier>
    <CaseInterestID>10118</CaseInterestID>
    <CaseTypeShortName>תלה"מ</CaseTypeShortName>
  </dt_DecisionCase>
  <dt_DecisionJudgePanel>
    <JudgeID>016869133@GOV.IL</JudgeID>
    <DisplayName>מירית פולוס</DisplayName>
    <RoleName>שופט</RoleName>
    <UserTitleName>שופטת</UserTitleName>
  </dt_DecisionJudgePanel>
  <dt_LegalEntityDetails>
    <Fax>03-6247215</Fax>
    <Phone>03-6247214</Phone>
    <PartyID>2</PartyID>
    <PartyTypeID>2</PartyTypeID>
    <DecisionID>0</DecisionID>
    <StreetName>שלש השעות 10</StreetName>
    <ZipCode>51222</ZipCode>
    <CityName>בני ברק</CityName>
    <FullName>אהרון בניסטי</FullName>
    <Email>6247214@walla.com</Email>
    <IsPublicationProhibited>false</IsPublicationProhibited>
  </dt_LegalEntityDetails>
  <dt_LegalEntityDetails>
    <Fax>077-4701764</Fax>
    <Phone>03-7266914</Phone>
    <AddressDesc>ב.ס.ר סיטי קומה 9  ת.ד 11015 </AddressDesc>
    <PartyTypeID>5</PartyTypeID>
    <DecisionID>0</DecisionID>
    <StreetName>השחם 3</StreetName>
    <ZipCode>4951703</ZipCode>
    <CityName>פתח תקווה</CityName>
    <FullName>אבי יחזקאל</FullName>
    <Email>OFFICE@ACTUAR.CO.IL</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FullName>מתי בר</FullName>
    <IsPublicationProhibited>false</IsPublicationProhibited>
  </dt_LegalEntityDetails>
  <dt_LegalEntityDetails>
    <Fax>03-6932071</Fax>
    <Phone>03-6932070</Phone>
    <AddressDesc>)מגדל אירופה ישראל(</AddressDesc>
    <PartyID>1</PartyID>
    <PartyTypeID>2</PartyTypeID>
    <DecisionID>0</DecisionID>
    <StreetName>ויצמן 2</StreetName>
    <ZipCode>64239</ZipCode>
    <CityName>תל אביב -יפו</CityName>
    <FullName>יורם ירקוני</FullName>
    <Email>law@yarkoni.co.il</Email>
    <IsPublicationProhibited>false</IsPublicationProhibited>
  </dt_LegalEntityDetails>
  <dt_LegalEntityDetails>
    <AddressDesc>"כלי עבודה"</AddressDesc>
    <PartyID>2</PartyID>
    <PartyTypeID>1</PartyTypeID>
    <DecisionID>0</DecisionID>
    <StreetName>הבנאי 29</StreetName>
    <CityName>חולון</CityName>
    <FullName>אברהם בר</FullName>
    <IsPublicationProhibited>false</IsPublicationProhibited>
  </dt_LegalEntityDetails>
  <dt_CaseJudicalPersonActive>
    <CaseJudicalPerson>שופטת מירית פולוס</CaseJudicalPerson>
  </dt_CaseJudicalPersonActive>
  <dt_Sitting>
    <PreviousMeetingDate>2024-06-17T12:00:00+03:00</PreviousMeetingDate>
    <PreviousSittingTypeID>3</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Props1.xml><?xml version="1.0" encoding="utf-8"?>
<ds:datastoreItem xmlns:ds="http://schemas.openxmlformats.org/officeDocument/2006/customXml" ds:itemID="{E475D307-2A57-4707-9814-9BDB640FF3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3778</Words>
  <Characters>18890</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2024-06-24T13:21:00Z</cp:lastPrinted>
  <dcterms:created xsi:type="dcterms:W3CDTF">2024-06-30T12:43:00Z</dcterms:created>
  <dcterms:modified xsi:type="dcterms:W3CDTF">2024-06-30T12:43:00Z</dcterms:modified>
</cp:coreProperties>
</file>